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F94" w:rsidRDefault="00530F94" w:rsidP="00530F94">
      <w:pPr>
        <w:pStyle w:val="Heading1"/>
        <w:shd w:val="clear" w:color="auto" w:fill="B2CCFF"/>
        <w:spacing w:before="330" w:beforeAutospacing="0" w:after="225" w:afterAutospacing="0"/>
        <w:jc w:val="center"/>
        <w:rPr>
          <w:color w:val="002A80"/>
          <w:sz w:val="34"/>
          <w:szCs w:val="34"/>
        </w:rPr>
      </w:pPr>
      <w:r>
        <w:rPr>
          <w:color w:val="002A80"/>
          <w:sz w:val="34"/>
          <w:szCs w:val="34"/>
        </w:rPr>
        <w:t>Les miracles de Mohammed</w:t>
      </w:r>
    </w:p>
    <w:p w:rsidR="00725ECA" w:rsidRDefault="00725ECA" w:rsidP="00725ECA">
      <w:pPr>
        <w:pStyle w:val="Heading2"/>
        <w:shd w:val="clear" w:color="auto" w:fill="E1F4FD"/>
        <w:spacing w:before="225" w:after="150"/>
        <w:rPr>
          <w:color w:val="008000"/>
          <w:sz w:val="30"/>
          <w:szCs w:val="30"/>
        </w:rPr>
      </w:pPr>
      <w:r>
        <w:rPr>
          <w:color w:val="008000"/>
          <w:sz w:val="30"/>
          <w:szCs w:val="30"/>
        </w:rPr>
        <w:t>Les miracles de Mohammed</w:t>
      </w:r>
    </w:p>
    <w:p w:rsidR="00725ECA" w:rsidRDefault="00725ECA" w:rsidP="00725ECA">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En plus de s’être vu accorder le plus grand des miracles (le Coran), le prophète Mohammed (que la paix </w:t>
      </w:r>
      <w:proofErr w:type="gramStart"/>
      <w:r>
        <w:rPr>
          <w:color w:val="000000"/>
          <w:sz w:val="26"/>
          <w:szCs w:val="26"/>
        </w:rPr>
        <w:t>et</w:t>
      </w:r>
      <w:proofErr w:type="gramEnd"/>
      <w:r>
        <w:rPr>
          <w:color w:val="000000"/>
          <w:sz w:val="26"/>
          <w:szCs w:val="26"/>
        </w:rPr>
        <w:t xml:space="preserve"> les bénédictions de Dieu soient sur lui) a accompli de nombreux miracles dont ont été témoins des centaines, et parfois des milliers de personnes.  Le récit de ces miracles nous </w:t>
      </w:r>
      <w:proofErr w:type="gramStart"/>
      <w:r>
        <w:rPr>
          <w:color w:val="000000"/>
          <w:sz w:val="26"/>
          <w:szCs w:val="26"/>
        </w:rPr>
        <w:t>est</w:t>
      </w:r>
      <w:proofErr w:type="gramEnd"/>
      <w:r>
        <w:rPr>
          <w:color w:val="000000"/>
          <w:sz w:val="26"/>
          <w:szCs w:val="26"/>
        </w:rPr>
        <w:t xml:space="preserve"> parvenu par l’intermédiaire d’une méthode de transmission d’une efficacité jamais égalée dans l’histoire.  </w:t>
      </w:r>
      <w:proofErr w:type="gramStart"/>
      <w:r>
        <w:rPr>
          <w:color w:val="000000"/>
          <w:sz w:val="26"/>
          <w:szCs w:val="26"/>
        </w:rPr>
        <w:t>C’est comme si ces miracles étaient accomplis devant nos yeux.</w:t>
      </w:r>
      <w:proofErr w:type="gramEnd"/>
      <w:r>
        <w:rPr>
          <w:color w:val="000000"/>
          <w:sz w:val="26"/>
          <w:szCs w:val="26"/>
        </w:rPr>
        <w:t xml:space="preserve">  La fiabilité de la méthode de transmission des actes et des paroles du prophète Mohammed suffit à nous convaincre que Mohammed a véritablement accompli ces miracles, avec l’aide de Dieu, et nous savons que nous pouvons réellement croire ses paroles, lorsqu’il a </w:t>
      </w:r>
      <w:proofErr w:type="gramStart"/>
      <w:r>
        <w:rPr>
          <w:color w:val="000000"/>
          <w:sz w:val="26"/>
          <w:szCs w:val="26"/>
        </w:rPr>
        <w:t>dit :</w:t>
      </w:r>
      <w:proofErr w:type="gramEnd"/>
      <w:r>
        <w:rPr>
          <w:color w:val="000000"/>
          <w:sz w:val="26"/>
          <w:szCs w:val="26"/>
        </w:rPr>
        <w:t xml:space="preserve"> « Je suis le Messager de Dieu ».</w:t>
      </w:r>
    </w:p>
    <w:p w:rsidR="00725ECA" w:rsidRDefault="00725ECA" w:rsidP="00725ECA">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Des milliers de croyants </w:t>
      </w:r>
      <w:proofErr w:type="gramStart"/>
      <w:r>
        <w:rPr>
          <w:color w:val="000000"/>
          <w:sz w:val="26"/>
          <w:szCs w:val="26"/>
        </w:rPr>
        <w:t>et</w:t>
      </w:r>
      <w:proofErr w:type="gramEnd"/>
      <w:r>
        <w:rPr>
          <w:color w:val="000000"/>
          <w:sz w:val="26"/>
          <w:szCs w:val="26"/>
        </w:rPr>
        <w:t xml:space="preserve"> de sceptiques ont été témoins des miracles accomplis par Mohammed (que la paix et les bénédictions de Dieu soient sur lui), miracles le plus souvent suivis de la révélation de versets coraniques relatant le phénomène.  C’est ainsi que le Coran a rendu certains miracles éternels en les gravant dans la conscience des croyants.  Lors de la révélation de ces versets, </w:t>
      </w:r>
      <w:proofErr w:type="gramStart"/>
      <w:r>
        <w:rPr>
          <w:color w:val="000000"/>
          <w:sz w:val="26"/>
          <w:szCs w:val="26"/>
        </w:rPr>
        <w:t>ses</w:t>
      </w:r>
      <w:proofErr w:type="gramEnd"/>
      <w:r>
        <w:rPr>
          <w:color w:val="000000"/>
          <w:sz w:val="26"/>
          <w:szCs w:val="26"/>
        </w:rPr>
        <w:t xml:space="preserve"> détracteurs demeuraient simplement silencieux.  Si ces miracles n’avaient pas été accomplis, </w:t>
      </w:r>
      <w:proofErr w:type="gramStart"/>
      <w:r>
        <w:rPr>
          <w:color w:val="000000"/>
          <w:sz w:val="26"/>
          <w:szCs w:val="26"/>
        </w:rPr>
        <w:t>ils</w:t>
      </w:r>
      <w:proofErr w:type="gramEnd"/>
      <w:r>
        <w:rPr>
          <w:color w:val="000000"/>
          <w:sz w:val="26"/>
          <w:szCs w:val="26"/>
        </w:rPr>
        <w:t xml:space="preserve"> auraient persisté à traiter Mohammed de menteur.  Mais ces miracles ont affermi les croyants dans leur foi en Mohammed </w:t>
      </w:r>
      <w:proofErr w:type="gramStart"/>
      <w:r>
        <w:rPr>
          <w:color w:val="000000"/>
          <w:sz w:val="26"/>
          <w:szCs w:val="26"/>
        </w:rPr>
        <w:t>et</w:t>
      </w:r>
      <w:proofErr w:type="gramEnd"/>
      <w:r>
        <w:rPr>
          <w:color w:val="000000"/>
          <w:sz w:val="26"/>
          <w:szCs w:val="26"/>
        </w:rPr>
        <w:t xml:space="preserve"> dans le Coran.  </w:t>
      </w:r>
      <w:proofErr w:type="gramStart"/>
      <w:r>
        <w:rPr>
          <w:color w:val="000000"/>
          <w:sz w:val="26"/>
          <w:szCs w:val="26"/>
        </w:rPr>
        <w:t>Le fait que les mécréants soient demeurés silencieux à la révélation des versets relatant les miracles démontre que ces miracles ont effectivement eut lieu tels que décrits dans le Coran.</w:t>
      </w:r>
      <w:proofErr w:type="gramEnd"/>
    </w:p>
    <w:p w:rsidR="00725ECA" w:rsidRDefault="00725ECA" w:rsidP="00725ECA">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Dans</w:t>
      </w:r>
      <w:proofErr w:type="gramEnd"/>
      <w:r>
        <w:rPr>
          <w:color w:val="000000"/>
          <w:sz w:val="26"/>
          <w:szCs w:val="26"/>
        </w:rPr>
        <w:t xml:space="preserve"> cette section, nous discuterons de certains des miracles accomplis par Mohammed (que la paix et les bénédictions de Dieu soient sur lui).</w:t>
      </w:r>
    </w:p>
    <w:p w:rsidR="00725ECA" w:rsidRDefault="00725ECA" w:rsidP="00725ECA">
      <w:pPr>
        <w:pStyle w:val="Heading2"/>
        <w:shd w:val="clear" w:color="auto" w:fill="E1F4FD"/>
        <w:spacing w:before="225" w:after="150"/>
        <w:rPr>
          <w:color w:val="008000"/>
          <w:sz w:val="30"/>
          <w:szCs w:val="30"/>
        </w:rPr>
      </w:pPr>
      <w:r>
        <w:rPr>
          <w:color w:val="008000"/>
          <w:sz w:val="30"/>
          <w:szCs w:val="30"/>
        </w:rPr>
        <w:t>Les miracles proviennent de la puissance divine</w:t>
      </w:r>
    </w:p>
    <w:p w:rsidR="00725ECA" w:rsidRDefault="00725ECA" w:rsidP="00725ECA">
      <w:pPr>
        <w:pStyle w:val="w-body-text-1"/>
        <w:shd w:val="clear" w:color="auto" w:fill="E1F4FD"/>
        <w:spacing w:before="0" w:beforeAutospacing="0" w:after="160" w:afterAutospacing="0"/>
        <w:ind w:firstLine="397"/>
        <w:rPr>
          <w:color w:val="000000"/>
          <w:sz w:val="26"/>
          <w:szCs w:val="26"/>
        </w:rPr>
      </w:pPr>
      <w:r>
        <w:rPr>
          <w:rStyle w:val="w-body-text-1char"/>
          <w:color w:val="000000"/>
          <w:sz w:val="26"/>
          <w:szCs w:val="26"/>
        </w:rPr>
        <w:t xml:space="preserve">Les miracles sont </w:t>
      </w:r>
      <w:proofErr w:type="gramStart"/>
      <w:r>
        <w:rPr>
          <w:rStyle w:val="w-body-text-1char"/>
          <w:color w:val="000000"/>
          <w:sz w:val="26"/>
          <w:szCs w:val="26"/>
        </w:rPr>
        <w:t>un</w:t>
      </w:r>
      <w:proofErr w:type="gramEnd"/>
      <w:r>
        <w:rPr>
          <w:rStyle w:val="w-body-text-1char"/>
          <w:color w:val="000000"/>
          <w:sz w:val="26"/>
          <w:szCs w:val="26"/>
        </w:rPr>
        <w:t xml:space="preserve"> des facteurs qui viennent renforcer la crédibilité de celui qui se déclare prophète de Dieu.  </w:t>
      </w:r>
      <w:proofErr w:type="gramStart"/>
      <w:r>
        <w:rPr>
          <w:rStyle w:val="w-body-text-1char"/>
          <w:color w:val="000000"/>
          <w:sz w:val="26"/>
          <w:szCs w:val="26"/>
        </w:rPr>
        <w:t>Ils</w:t>
      </w:r>
      <w:proofErr w:type="gramEnd"/>
      <w:r>
        <w:rPr>
          <w:rStyle w:val="w-body-text-1char"/>
          <w:color w:val="000000"/>
          <w:sz w:val="26"/>
          <w:szCs w:val="26"/>
        </w:rPr>
        <w:t xml:space="preserve"> ne doivent cependant pas être l’unique raison de croire à un prophète, car des phénomènes surnaturels peuvent également être provoqués par la magie ou par des diables.  La preuve de la mission prophétique </w:t>
      </w:r>
      <w:proofErr w:type="gramStart"/>
      <w:r>
        <w:rPr>
          <w:rStyle w:val="w-body-text-1char"/>
          <w:color w:val="000000"/>
          <w:sz w:val="26"/>
          <w:szCs w:val="26"/>
        </w:rPr>
        <w:t>est</w:t>
      </w:r>
      <w:proofErr w:type="gramEnd"/>
      <w:r>
        <w:rPr>
          <w:rStyle w:val="w-body-text-1char"/>
          <w:color w:val="000000"/>
          <w:sz w:val="26"/>
          <w:szCs w:val="26"/>
        </w:rPr>
        <w:t xml:space="preserve"> déjà évidente dans le message même qui est prêché, car Dieu a donné aux humains la capacité, quoique limitée, de reconnaître la vérité lorsqu’elle leur est présentée, surtout le monothéisme.  Mais afin de donner plus de poids aux affirmations des prophètes, Dieu a accompli des miracles à </w:t>
      </w:r>
      <w:proofErr w:type="gramStart"/>
      <w:r>
        <w:rPr>
          <w:rStyle w:val="w-body-text-1char"/>
          <w:color w:val="000000"/>
          <w:sz w:val="26"/>
          <w:szCs w:val="26"/>
        </w:rPr>
        <w:t>travers</w:t>
      </w:r>
      <w:proofErr w:type="gramEnd"/>
      <w:r>
        <w:rPr>
          <w:rStyle w:val="w-body-text-1char"/>
          <w:color w:val="000000"/>
          <w:sz w:val="26"/>
          <w:szCs w:val="26"/>
        </w:rPr>
        <w:t xml:space="preserve"> eux, comme Il l’a fait avec Moïse, Jésus et Mohammed, entre autres.  C’est pourquoi Dieu n’a pas fait descendre de miracles à la demande des Mecquois, mais Il a accompli à travers Mohammed les miracles qu’Il souhaitait, au moment où Il le </w:t>
      </w:r>
      <w:proofErr w:type="gramStart"/>
      <w:r>
        <w:rPr>
          <w:rStyle w:val="w-body-text-1char"/>
          <w:color w:val="000000"/>
          <w:sz w:val="26"/>
          <w:szCs w:val="26"/>
        </w:rPr>
        <w:t>souhaitait :</w:t>
      </w:r>
      <w:proofErr w:type="gramEnd"/>
    </w:p>
    <w:p w:rsidR="00725ECA" w:rsidRDefault="00725ECA" w:rsidP="00725ECA">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 xml:space="preserve">« Et ils disent : « Nous ne croirons pas en toi jusqu’à ce que tu aies fait jaillir de terre une source, pour nous; ou que tu aies un jardin de dattiers et de vignes entre lesquels tu ferais jaillir des rivières en abondance; ou que tu fasses tomber sur nous, comme tu le prétends, le ciel par morceaux; ou que tu fasses venir Dieu et les anges en face de nous; ou que tu possèdes une maison ornée d’or; ou que tu montes au ciel.  </w:t>
      </w:r>
      <w:proofErr w:type="gramStart"/>
      <w:r>
        <w:rPr>
          <w:b/>
          <w:bCs/>
          <w:color w:val="000000"/>
          <w:sz w:val="26"/>
          <w:szCs w:val="26"/>
        </w:rPr>
        <w:t>Et</w:t>
      </w:r>
      <w:proofErr w:type="gramEnd"/>
      <w:r>
        <w:rPr>
          <w:b/>
          <w:bCs/>
          <w:color w:val="000000"/>
          <w:sz w:val="26"/>
          <w:szCs w:val="26"/>
        </w:rPr>
        <w:t xml:space="preserve"> même là, nous ne croirons à ton ascension que si tu fais descendre, pour nous, un Livre que nous puissions lire. »</w:t>
      </w:r>
      <w:proofErr w:type="gramStart"/>
      <w:r>
        <w:rPr>
          <w:b/>
          <w:bCs/>
          <w:color w:val="000000"/>
          <w:sz w:val="26"/>
          <w:szCs w:val="26"/>
        </w:rPr>
        <w:t>  Dis</w:t>
      </w:r>
      <w:proofErr w:type="gramEnd"/>
      <w:r>
        <w:rPr>
          <w:b/>
          <w:bCs/>
          <w:color w:val="000000"/>
          <w:sz w:val="26"/>
          <w:szCs w:val="26"/>
        </w:rPr>
        <w:t xml:space="preserve">-leur (ô Mohammed) : « Gloire à mon Seigneur!  Je ne </w:t>
      </w:r>
      <w:proofErr w:type="gramStart"/>
      <w:r>
        <w:rPr>
          <w:b/>
          <w:bCs/>
          <w:color w:val="000000"/>
          <w:sz w:val="26"/>
          <w:szCs w:val="26"/>
        </w:rPr>
        <w:t>suis</w:t>
      </w:r>
      <w:proofErr w:type="gramEnd"/>
      <w:r>
        <w:rPr>
          <w:b/>
          <w:bCs/>
          <w:color w:val="000000"/>
          <w:sz w:val="26"/>
          <w:szCs w:val="26"/>
        </w:rPr>
        <w:t xml:space="preserve"> qu’un simple mortel, envoyé par Dieu à mes semblables. » (Coran 17:90-93)</w:t>
      </w:r>
    </w:p>
    <w:p w:rsidR="00725ECA" w:rsidRDefault="00725ECA" w:rsidP="00725ECA">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réponse </w:t>
      </w:r>
      <w:proofErr w:type="gramStart"/>
      <w:r>
        <w:rPr>
          <w:color w:val="000000"/>
          <w:sz w:val="26"/>
          <w:szCs w:val="26"/>
        </w:rPr>
        <w:t>fut :</w:t>
      </w:r>
      <w:proofErr w:type="gramEnd"/>
    </w:p>
    <w:p w:rsidR="00725ECA" w:rsidRDefault="00725ECA" w:rsidP="00725ECA">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 Rien ne Nous empêche d’envoyer des </w:t>
      </w:r>
      <w:proofErr w:type="gramStart"/>
      <w:r>
        <w:rPr>
          <w:b/>
          <w:bCs/>
          <w:color w:val="000000"/>
          <w:sz w:val="26"/>
          <w:szCs w:val="26"/>
        </w:rPr>
        <w:t>signes</w:t>
      </w:r>
      <w:proofErr w:type="gramEnd"/>
      <w:r>
        <w:rPr>
          <w:b/>
          <w:bCs/>
          <w:color w:val="000000"/>
          <w:sz w:val="26"/>
          <w:szCs w:val="26"/>
        </w:rPr>
        <w:t xml:space="preserve">, si ce n’est que les hommes des générations passées les ont traités de mensonges.  Nous avions donné aux Thamoud la chamelle, qui était </w:t>
      </w:r>
      <w:proofErr w:type="gramStart"/>
      <w:r>
        <w:rPr>
          <w:b/>
          <w:bCs/>
          <w:color w:val="000000"/>
          <w:sz w:val="26"/>
          <w:szCs w:val="26"/>
        </w:rPr>
        <w:t>un</w:t>
      </w:r>
      <w:proofErr w:type="gramEnd"/>
      <w:r>
        <w:rPr>
          <w:b/>
          <w:bCs/>
          <w:color w:val="000000"/>
          <w:sz w:val="26"/>
          <w:szCs w:val="26"/>
        </w:rPr>
        <w:t xml:space="preserve"> signe évident; mais ils lui firent du tort.  Nous n’envoyons de </w:t>
      </w:r>
      <w:proofErr w:type="gramStart"/>
      <w:r>
        <w:rPr>
          <w:b/>
          <w:bCs/>
          <w:color w:val="000000"/>
          <w:sz w:val="26"/>
          <w:szCs w:val="26"/>
        </w:rPr>
        <w:t>signes</w:t>
      </w:r>
      <w:proofErr w:type="gramEnd"/>
      <w:r>
        <w:rPr>
          <w:b/>
          <w:bCs/>
          <w:color w:val="000000"/>
          <w:sz w:val="26"/>
          <w:szCs w:val="26"/>
        </w:rPr>
        <w:t xml:space="preserve"> qu’à titre d’avertissement. » (Coran 17:59)</w:t>
      </w:r>
    </w:p>
    <w:p w:rsidR="00725ECA" w:rsidRDefault="00725ECA" w:rsidP="00725ECA">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Dieu, de par Son Omniscience, savait qu’ils ne croiraient pas de toute façon, et c’est pourquoi Il a refusé de leur faire descendre des </w:t>
      </w:r>
      <w:proofErr w:type="gramStart"/>
      <w:r>
        <w:rPr>
          <w:color w:val="000000"/>
          <w:sz w:val="26"/>
          <w:szCs w:val="26"/>
        </w:rPr>
        <w:t>miracles :</w:t>
      </w:r>
      <w:proofErr w:type="gramEnd"/>
    </w:p>
    <w:p w:rsidR="00725ECA" w:rsidRDefault="00725ECA" w:rsidP="00725ECA">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 Et ils jurent par Dieu de façon solennelle que s’il leur venait un miracle, ils y croiraient.  </w:t>
      </w:r>
      <w:proofErr w:type="gramStart"/>
      <w:r>
        <w:rPr>
          <w:b/>
          <w:bCs/>
          <w:color w:val="000000"/>
          <w:sz w:val="26"/>
          <w:szCs w:val="26"/>
        </w:rPr>
        <w:t>Dis :</w:t>
      </w:r>
      <w:proofErr w:type="gramEnd"/>
      <w:r>
        <w:rPr>
          <w:b/>
          <w:bCs/>
          <w:color w:val="000000"/>
          <w:sz w:val="26"/>
          <w:szCs w:val="26"/>
        </w:rPr>
        <w:t xml:space="preserve"> « Les miracles ne dépendent que de Dieu. »  </w:t>
      </w:r>
      <w:proofErr w:type="gramStart"/>
      <w:r>
        <w:rPr>
          <w:b/>
          <w:bCs/>
          <w:color w:val="000000"/>
          <w:sz w:val="26"/>
          <w:szCs w:val="26"/>
        </w:rPr>
        <w:t>Et</w:t>
      </w:r>
      <w:proofErr w:type="gramEnd"/>
      <w:r>
        <w:rPr>
          <w:b/>
          <w:bCs/>
          <w:color w:val="000000"/>
          <w:sz w:val="26"/>
          <w:szCs w:val="26"/>
        </w:rPr>
        <w:t xml:space="preserve"> qu’est-ce qui vous fait penser que quand le miracle arrivera, vous y croirez?  Parce qu’ils n’ont pas cru la première fois, Nous détournerons leur cœur </w:t>
      </w:r>
      <w:proofErr w:type="gramStart"/>
      <w:r>
        <w:rPr>
          <w:b/>
          <w:bCs/>
          <w:color w:val="000000"/>
          <w:sz w:val="26"/>
          <w:szCs w:val="26"/>
        </w:rPr>
        <w:t>et</w:t>
      </w:r>
      <w:proofErr w:type="gramEnd"/>
      <w:r>
        <w:rPr>
          <w:b/>
          <w:bCs/>
          <w:color w:val="000000"/>
          <w:sz w:val="26"/>
          <w:szCs w:val="26"/>
        </w:rPr>
        <w:t xml:space="preserve"> leurs yeux et Nous les laisserons errer aveuglément dans leur rébellion. »</w:t>
      </w:r>
      <w:proofErr w:type="gramStart"/>
      <w:r>
        <w:rPr>
          <w:b/>
          <w:bCs/>
          <w:color w:val="000000"/>
          <w:sz w:val="26"/>
          <w:szCs w:val="26"/>
        </w:rPr>
        <w:t>  (</w:t>
      </w:r>
      <w:proofErr w:type="gramEnd"/>
      <w:r>
        <w:rPr>
          <w:b/>
          <w:bCs/>
          <w:color w:val="000000"/>
          <w:sz w:val="26"/>
          <w:szCs w:val="26"/>
        </w:rPr>
        <w:t>Coran 6:109-110)</w:t>
      </w:r>
    </w:p>
    <w:p w:rsidR="001436BB" w:rsidRDefault="001436BB" w:rsidP="001436BB">
      <w:pPr>
        <w:pStyle w:val="Heading2"/>
        <w:shd w:val="clear" w:color="auto" w:fill="E1F4FD"/>
        <w:spacing w:before="225" w:after="150"/>
        <w:rPr>
          <w:color w:val="008000"/>
          <w:sz w:val="30"/>
          <w:szCs w:val="30"/>
        </w:rPr>
      </w:pPr>
      <w:r>
        <w:rPr>
          <w:color w:val="008000"/>
          <w:sz w:val="30"/>
          <w:szCs w:val="30"/>
        </w:rPr>
        <w:t>La division de la lune</w:t>
      </w:r>
    </w:p>
    <w:p w:rsidR="001436BB" w:rsidRDefault="001436BB" w:rsidP="001436B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Un</w:t>
      </w:r>
      <w:proofErr w:type="gramEnd"/>
      <w:r>
        <w:rPr>
          <w:color w:val="000000"/>
          <w:sz w:val="26"/>
          <w:szCs w:val="26"/>
        </w:rPr>
        <w:t xml:space="preserve"> jour, des Mecquois demandèrent à Mohammed de leur faire voir un miracle afin de leur prouver qu’il était réellement prophète.  </w:t>
      </w:r>
      <w:proofErr w:type="gramStart"/>
      <w:r>
        <w:rPr>
          <w:color w:val="000000"/>
          <w:sz w:val="26"/>
          <w:szCs w:val="26"/>
        </w:rPr>
        <w:t>Alors Dieu divisa la lune en deux, puis rejoignit les deux moitiés ensemble.</w:t>
      </w:r>
      <w:proofErr w:type="gramEnd"/>
      <w:r>
        <w:rPr>
          <w:color w:val="000000"/>
          <w:sz w:val="26"/>
          <w:szCs w:val="26"/>
        </w:rPr>
        <w:t xml:space="preserve">  Le Coran rapporte cet </w:t>
      </w:r>
      <w:proofErr w:type="gramStart"/>
      <w:r>
        <w:rPr>
          <w:color w:val="000000"/>
          <w:sz w:val="26"/>
          <w:szCs w:val="26"/>
        </w:rPr>
        <w:t>événement :</w:t>
      </w:r>
      <w:proofErr w:type="gramEnd"/>
    </w:p>
    <w:p w:rsidR="001436BB" w:rsidRDefault="001436BB" w:rsidP="001436BB">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 L’Heure approche et la lune s’est fendue en deux. »</w:t>
      </w:r>
      <w:proofErr w:type="gramEnd"/>
      <w:r>
        <w:rPr>
          <w:b/>
          <w:bCs/>
          <w:color w:val="000000"/>
          <w:sz w:val="26"/>
          <w:szCs w:val="26"/>
        </w:rPr>
        <w:t xml:space="preserve"> (Coran 54:1)</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 prophète Mohammed récitait ces versets du Coran lors des grandes assemblées hebdomadaires du vendredi </w:t>
      </w:r>
      <w:proofErr w:type="gramStart"/>
      <w:r>
        <w:rPr>
          <w:color w:val="000000"/>
          <w:sz w:val="26"/>
          <w:szCs w:val="26"/>
        </w:rPr>
        <w:t>et</w:t>
      </w:r>
      <w:proofErr w:type="gramEnd"/>
      <w:r>
        <w:rPr>
          <w:color w:val="000000"/>
          <w:sz w:val="26"/>
          <w:szCs w:val="26"/>
        </w:rPr>
        <w:t xml:space="preserve"> lors des deux prières de l’Eid.</w:t>
      </w:r>
      <w:bookmarkStart w:id="0" w:name="_ftnref11797"/>
      <w:r>
        <w:rPr>
          <w:color w:val="000000"/>
          <w:sz w:val="26"/>
          <w:szCs w:val="26"/>
        </w:rPr>
        <w:fldChar w:fldCharType="begin"/>
      </w:r>
      <w:r>
        <w:rPr>
          <w:color w:val="000000"/>
          <w:sz w:val="26"/>
          <w:szCs w:val="26"/>
        </w:rPr>
        <w:instrText xml:space="preserve"> HYPERLINK "http://www.islamreligion.com/fr/articles/151/" \l "_ftn11797" \o " Sahih Mouslim" </w:instrText>
      </w:r>
      <w:r>
        <w:rPr>
          <w:color w:val="000000"/>
          <w:sz w:val="26"/>
          <w:szCs w:val="26"/>
        </w:rPr>
        <w:fldChar w:fldCharType="separate"/>
      </w:r>
      <w:r>
        <w:rPr>
          <w:rStyle w:val="w-footnote-number"/>
          <w:color w:val="800080"/>
          <w:position w:val="2"/>
          <w:sz w:val="21"/>
          <w:szCs w:val="21"/>
          <w:u w:val="single"/>
        </w:rPr>
        <w:t>[1]</w:t>
      </w:r>
      <w:r>
        <w:rPr>
          <w:color w:val="000000"/>
          <w:sz w:val="26"/>
          <w:szCs w:val="26"/>
        </w:rPr>
        <w:fldChar w:fldCharType="end"/>
      </w:r>
      <w:bookmarkEnd w:id="0"/>
      <w:r>
        <w:rPr>
          <w:color w:val="000000"/>
          <w:sz w:val="26"/>
          <w:szCs w:val="26"/>
        </w:rPr>
        <w:t xml:space="preserve">  Si </w:t>
      </w:r>
      <w:proofErr w:type="gramStart"/>
      <w:r>
        <w:rPr>
          <w:color w:val="000000"/>
          <w:sz w:val="26"/>
          <w:szCs w:val="26"/>
        </w:rPr>
        <w:t>cet</w:t>
      </w:r>
      <w:proofErr w:type="gramEnd"/>
      <w:r>
        <w:rPr>
          <w:color w:val="000000"/>
          <w:sz w:val="26"/>
          <w:szCs w:val="26"/>
        </w:rPr>
        <w:t xml:space="preserve"> événement ne s’était jamais produit, les musulmans eux-mêmes auraient entretenu </w:t>
      </w:r>
      <w:r>
        <w:rPr>
          <w:color w:val="000000"/>
          <w:sz w:val="26"/>
          <w:szCs w:val="26"/>
        </w:rPr>
        <w:lastRenderedPageBreak/>
        <w:t xml:space="preserve">des doutes au sujet de leur religion et plusieurs l’auraient même abandonnée!  Les Mecquois auraient </w:t>
      </w:r>
      <w:proofErr w:type="gramStart"/>
      <w:r>
        <w:rPr>
          <w:color w:val="000000"/>
          <w:sz w:val="26"/>
          <w:szCs w:val="26"/>
        </w:rPr>
        <w:t>dit :</w:t>
      </w:r>
      <w:proofErr w:type="gramEnd"/>
      <w:r>
        <w:rPr>
          <w:color w:val="000000"/>
          <w:sz w:val="26"/>
          <w:szCs w:val="26"/>
        </w:rPr>
        <w:t xml:space="preserve"> « Votre prophète est un menteur; la lune ne s’est jamais fendue en deux, nous n’en avons jamais été témoins! ».  Mais les croyants, à la récitation de ces versets, sentaient leur foi augmenter encore, tandis que la seule explication que donnaient les Mecquois était qu’il s’agissait d’une « illusion passagère ».</w:t>
      </w:r>
    </w:p>
    <w:p w:rsidR="001436BB" w:rsidRDefault="001436BB" w:rsidP="001436BB">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 L’Heure approche et la lune s’est fendue en deux.</w:t>
      </w:r>
      <w:proofErr w:type="gramEnd"/>
      <w:r>
        <w:rPr>
          <w:b/>
          <w:bCs/>
          <w:color w:val="000000"/>
          <w:sz w:val="26"/>
          <w:szCs w:val="26"/>
        </w:rPr>
        <w:t xml:space="preserve">  S’ils voient un prodige, ils s’en détournent et </w:t>
      </w:r>
      <w:proofErr w:type="gramStart"/>
      <w:r>
        <w:rPr>
          <w:b/>
          <w:bCs/>
          <w:color w:val="000000"/>
          <w:sz w:val="26"/>
          <w:szCs w:val="26"/>
        </w:rPr>
        <w:t>disent :</w:t>
      </w:r>
      <w:proofErr w:type="gramEnd"/>
      <w:r>
        <w:rPr>
          <w:b/>
          <w:bCs/>
          <w:color w:val="000000"/>
          <w:sz w:val="26"/>
          <w:szCs w:val="26"/>
        </w:rPr>
        <w:t xml:space="preserve"> « Ce n’est qu’une illusion passagère. »  </w:t>
      </w:r>
      <w:proofErr w:type="gramStart"/>
      <w:r>
        <w:rPr>
          <w:b/>
          <w:bCs/>
          <w:color w:val="000000"/>
          <w:sz w:val="26"/>
          <w:szCs w:val="26"/>
        </w:rPr>
        <w:t>Ils</w:t>
      </w:r>
      <w:proofErr w:type="gramEnd"/>
      <w:r>
        <w:rPr>
          <w:b/>
          <w:bCs/>
          <w:color w:val="000000"/>
          <w:sz w:val="26"/>
          <w:szCs w:val="26"/>
        </w:rPr>
        <w:t xml:space="preserve"> rejettent (la vérité) et ne suivent que leurs propres passions. »</w:t>
      </w:r>
      <w:proofErr w:type="gramStart"/>
      <w:r>
        <w:rPr>
          <w:b/>
          <w:bCs/>
          <w:color w:val="000000"/>
          <w:sz w:val="26"/>
          <w:szCs w:val="26"/>
        </w:rPr>
        <w:t>  (</w:t>
      </w:r>
      <w:proofErr w:type="gramEnd"/>
      <w:r>
        <w:rPr>
          <w:b/>
          <w:bCs/>
          <w:color w:val="000000"/>
          <w:sz w:val="26"/>
          <w:szCs w:val="26"/>
        </w:rPr>
        <w:t>Coran 54:1-3)</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La division de la lune en deux est confirmée par ce qu’ont rapporté de très nombreux témoins, témoignages qui nous ont été transmis par une chaîne de narration ininterrompue dont ont fait partie les personnes les plus fiables qui soient, et si nombreuses qu’il est impossible que leur propos aient été inventés (</w:t>
      </w:r>
      <w:r>
        <w:rPr>
          <w:i/>
          <w:iCs/>
          <w:color w:val="000000"/>
          <w:sz w:val="26"/>
          <w:szCs w:val="26"/>
        </w:rPr>
        <w:t>hadith moutawatir</w:t>
      </w:r>
      <w:r>
        <w:rPr>
          <w:color w:val="000000"/>
          <w:sz w:val="26"/>
          <w:szCs w:val="26"/>
        </w:rPr>
        <w:t>).</w:t>
      </w:r>
      <w:bookmarkStart w:id="1" w:name="_ftnref11798"/>
      <w:r>
        <w:rPr>
          <w:color w:val="000000"/>
          <w:sz w:val="26"/>
          <w:szCs w:val="26"/>
        </w:rPr>
        <w:fldChar w:fldCharType="begin"/>
      </w:r>
      <w:r>
        <w:rPr>
          <w:color w:val="000000"/>
          <w:sz w:val="26"/>
          <w:szCs w:val="26"/>
        </w:rPr>
        <w:instrText xml:space="preserve"> HYPERLINK "http://www.islamreligion.com/fr/articles/151/" \l "_ftn11798" \o " Voir ‘Nadhm al-Moutanathira min al-Hadith al-Moutawatir,’ par al-Kattani p. 215." </w:instrText>
      </w:r>
      <w:r>
        <w:rPr>
          <w:color w:val="000000"/>
          <w:sz w:val="26"/>
          <w:szCs w:val="26"/>
        </w:rPr>
        <w:fldChar w:fldCharType="separate"/>
      </w:r>
      <w:r>
        <w:rPr>
          <w:rStyle w:val="w-footnote-number"/>
          <w:color w:val="800080"/>
          <w:position w:val="2"/>
          <w:sz w:val="21"/>
          <w:szCs w:val="21"/>
          <w:u w:val="single"/>
        </w:rPr>
        <w:t>[2]</w:t>
      </w:r>
      <w:r>
        <w:rPr>
          <w:color w:val="000000"/>
          <w:sz w:val="26"/>
          <w:szCs w:val="26"/>
        </w:rPr>
        <w:fldChar w:fldCharType="end"/>
      </w:r>
      <w:bookmarkEnd w:id="1"/>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Un sceptique demandera peut-</w:t>
      </w:r>
      <w:proofErr w:type="gramStart"/>
      <w:r>
        <w:rPr>
          <w:color w:val="000000"/>
          <w:sz w:val="26"/>
          <w:szCs w:val="26"/>
        </w:rPr>
        <w:t>être :</w:t>
      </w:r>
      <w:proofErr w:type="gramEnd"/>
      <w:r>
        <w:rPr>
          <w:color w:val="000000"/>
          <w:sz w:val="26"/>
          <w:szCs w:val="26"/>
        </w:rPr>
        <w:t xml:space="preserve"> existe-t-il des preuves historiques indépendantes confirmant que la lune a réellement été divisée en deux?  Après tout, des gens de partout à </w:t>
      </w:r>
      <w:proofErr w:type="gramStart"/>
      <w:r>
        <w:rPr>
          <w:color w:val="000000"/>
          <w:sz w:val="26"/>
          <w:szCs w:val="26"/>
        </w:rPr>
        <w:t>travers</w:t>
      </w:r>
      <w:proofErr w:type="gramEnd"/>
      <w:r>
        <w:rPr>
          <w:color w:val="000000"/>
          <w:sz w:val="26"/>
          <w:szCs w:val="26"/>
        </w:rPr>
        <w:t xml:space="preserve"> le monde ont bien dû voir cet incroyable miracle…</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La réponse à cette question se divise en deux volets.</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Premièrement, les gens qui ont eu la possibilité de voir </w:t>
      </w:r>
      <w:proofErr w:type="gramStart"/>
      <w:r>
        <w:rPr>
          <w:color w:val="000000"/>
          <w:sz w:val="26"/>
          <w:szCs w:val="26"/>
        </w:rPr>
        <w:t>ce</w:t>
      </w:r>
      <w:proofErr w:type="gramEnd"/>
      <w:r>
        <w:rPr>
          <w:color w:val="000000"/>
          <w:sz w:val="26"/>
          <w:szCs w:val="26"/>
        </w:rPr>
        <w:t xml:space="preserve"> miracle n’étaient pas si nombreux, car tandis qu’il faisait nuit à la Mecque, dans d’autres parties du monde, c’était le matin, l’après-midi, ou très tard dans la nuit.  Le tableau suivant donne au lecteur une idée des heures correspondantes dans certaines régions du </w:t>
      </w:r>
      <w:proofErr w:type="gramStart"/>
      <w:r>
        <w:rPr>
          <w:color w:val="000000"/>
          <w:sz w:val="26"/>
          <w:szCs w:val="26"/>
        </w:rPr>
        <w:t>monde :</w:t>
      </w:r>
      <w:proofErr w:type="gramEnd"/>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w:t>
      </w:r>
    </w:p>
    <w:tbl>
      <w:tblPr>
        <w:tblW w:w="0" w:type="auto"/>
        <w:jc w:val="center"/>
        <w:tblCellMar>
          <w:left w:w="0" w:type="dxa"/>
          <w:right w:w="0" w:type="dxa"/>
        </w:tblCellMar>
        <w:tblLook w:val="04A0" w:firstRow="1" w:lastRow="0" w:firstColumn="1" w:lastColumn="0" w:noHBand="0" w:noVBand="1"/>
      </w:tblPr>
      <w:tblGrid>
        <w:gridCol w:w="2561"/>
        <w:gridCol w:w="1867"/>
      </w:tblGrid>
      <w:tr w:rsidR="001436BB" w:rsidTr="001436BB">
        <w:trPr>
          <w:jc w:val="center"/>
        </w:trPr>
        <w:tc>
          <w:tcPr>
            <w:tcW w:w="2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36BB" w:rsidRDefault="001436BB">
            <w:pPr>
              <w:pStyle w:val="w-body-text-1"/>
              <w:spacing w:before="0" w:beforeAutospacing="0" w:after="160" w:afterAutospacing="0"/>
              <w:ind w:firstLine="397"/>
              <w:jc w:val="center"/>
              <w:rPr>
                <w:sz w:val="26"/>
                <w:szCs w:val="26"/>
              </w:rPr>
            </w:pPr>
            <w:r>
              <w:rPr>
                <w:b/>
                <w:bCs/>
                <w:sz w:val="26"/>
                <w:szCs w:val="26"/>
              </w:rPr>
              <w:t>Endroit</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36BB" w:rsidRDefault="001436BB">
            <w:pPr>
              <w:pStyle w:val="w-body-text-1"/>
              <w:spacing w:before="0" w:beforeAutospacing="0" w:after="160" w:afterAutospacing="0"/>
              <w:ind w:firstLine="397"/>
              <w:jc w:val="center"/>
              <w:rPr>
                <w:sz w:val="26"/>
                <w:szCs w:val="26"/>
              </w:rPr>
            </w:pPr>
            <w:r>
              <w:rPr>
                <w:b/>
                <w:bCs/>
                <w:sz w:val="26"/>
                <w:szCs w:val="26"/>
              </w:rPr>
              <w:t>Heure</w:t>
            </w:r>
          </w:p>
        </w:tc>
      </w:tr>
      <w:tr w:rsidR="001436BB" w:rsidTr="001436BB">
        <w:trPr>
          <w:jc w:val="center"/>
        </w:trPr>
        <w:tc>
          <w:tcPr>
            <w:tcW w:w="2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BB" w:rsidRDefault="001436BB">
            <w:pPr>
              <w:pStyle w:val="w-body-text-1"/>
              <w:spacing w:before="0" w:beforeAutospacing="0" w:after="160" w:afterAutospacing="0"/>
              <w:ind w:firstLine="397"/>
              <w:jc w:val="center"/>
              <w:rPr>
                <w:sz w:val="26"/>
                <w:szCs w:val="26"/>
              </w:rPr>
            </w:pPr>
            <w:r>
              <w:rPr>
                <w:sz w:val="26"/>
                <w:szCs w:val="26"/>
              </w:rPr>
              <w:t>Mecque</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1436BB" w:rsidRDefault="001436BB">
            <w:pPr>
              <w:pStyle w:val="w-body-text-1"/>
              <w:spacing w:before="0" w:beforeAutospacing="0" w:after="160" w:afterAutospacing="0"/>
              <w:ind w:firstLine="397"/>
              <w:jc w:val="center"/>
              <w:rPr>
                <w:sz w:val="26"/>
                <w:szCs w:val="26"/>
              </w:rPr>
            </w:pPr>
            <w:r>
              <w:rPr>
                <w:sz w:val="26"/>
                <w:szCs w:val="26"/>
              </w:rPr>
              <w:t>9:00 pm</w:t>
            </w:r>
          </w:p>
        </w:tc>
      </w:tr>
      <w:tr w:rsidR="001436BB" w:rsidTr="001436BB">
        <w:trPr>
          <w:jc w:val="center"/>
        </w:trPr>
        <w:tc>
          <w:tcPr>
            <w:tcW w:w="2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BB" w:rsidRDefault="001436BB">
            <w:pPr>
              <w:pStyle w:val="w-body-text-1"/>
              <w:spacing w:before="0" w:beforeAutospacing="0" w:after="160" w:afterAutospacing="0"/>
              <w:ind w:firstLine="397"/>
              <w:jc w:val="center"/>
              <w:rPr>
                <w:sz w:val="26"/>
                <w:szCs w:val="26"/>
              </w:rPr>
            </w:pPr>
            <w:r>
              <w:rPr>
                <w:sz w:val="26"/>
                <w:szCs w:val="26"/>
              </w:rPr>
              <w:t>Inde</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1436BB" w:rsidRDefault="001436BB">
            <w:pPr>
              <w:pStyle w:val="w-body-text-1"/>
              <w:spacing w:before="0" w:beforeAutospacing="0" w:after="160" w:afterAutospacing="0"/>
              <w:ind w:firstLine="397"/>
              <w:jc w:val="center"/>
              <w:rPr>
                <w:sz w:val="26"/>
                <w:szCs w:val="26"/>
              </w:rPr>
            </w:pPr>
            <w:r>
              <w:rPr>
                <w:sz w:val="26"/>
                <w:szCs w:val="26"/>
              </w:rPr>
              <w:t>11:30 pm</w:t>
            </w:r>
          </w:p>
        </w:tc>
      </w:tr>
      <w:tr w:rsidR="001436BB" w:rsidTr="001436BB">
        <w:trPr>
          <w:jc w:val="center"/>
        </w:trPr>
        <w:tc>
          <w:tcPr>
            <w:tcW w:w="2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BB" w:rsidRDefault="001436BB">
            <w:pPr>
              <w:pStyle w:val="w-body-text-1"/>
              <w:spacing w:before="0" w:beforeAutospacing="0" w:after="160" w:afterAutospacing="0"/>
              <w:ind w:firstLine="397"/>
              <w:jc w:val="center"/>
              <w:rPr>
                <w:sz w:val="26"/>
                <w:szCs w:val="26"/>
              </w:rPr>
            </w:pPr>
            <w:r>
              <w:rPr>
                <w:sz w:val="26"/>
                <w:szCs w:val="26"/>
              </w:rPr>
              <w:t>Perth (Australie)</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1436BB" w:rsidRDefault="001436BB">
            <w:pPr>
              <w:pStyle w:val="w-body-text-1"/>
              <w:spacing w:before="0" w:beforeAutospacing="0" w:after="160" w:afterAutospacing="0"/>
              <w:ind w:firstLine="397"/>
              <w:jc w:val="center"/>
              <w:rPr>
                <w:sz w:val="26"/>
                <w:szCs w:val="26"/>
              </w:rPr>
            </w:pPr>
            <w:r>
              <w:rPr>
                <w:sz w:val="26"/>
                <w:szCs w:val="26"/>
              </w:rPr>
              <w:t>2:00 am</w:t>
            </w:r>
          </w:p>
        </w:tc>
      </w:tr>
      <w:tr w:rsidR="001436BB" w:rsidTr="001436BB">
        <w:trPr>
          <w:jc w:val="center"/>
        </w:trPr>
        <w:tc>
          <w:tcPr>
            <w:tcW w:w="2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BB" w:rsidRDefault="001436BB">
            <w:pPr>
              <w:pStyle w:val="w-body-text-1"/>
              <w:spacing w:before="0" w:beforeAutospacing="0" w:after="160" w:afterAutospacing="0"/>
              <w:ind w:firstLine="397"/>
              <w:jc w:val="center"/>
              <w:rPr>
                <w:sz w:val="26"/>
                <w:szCs w:val="26"/>
              </w:rPr>
            </w:pPr>
            <w:r>
              <w:rPr>
                <w:sz w:val="26"/>
                <w:szCs w:val="26"/>
              </w:rPr>
              <w:t>Reykjavik (Islande)</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1436BB" w:rsidRDefault="001436BB">
            <w:pPr>
              <w:pStyle w:val="w-body-text-1"/>
              <w:spacing w:before="0" w:beforeAutospacing="0" w:after="160" w:afterAutospacing="0"/>
              <w:ind w:firstLine="397"/>
              <w:jc w:val="center"/>
              <w:rPr>
                <w:sz w:val="26"/>
                <w:szCs w:val="26"/>
              </w:rPr>
            </w:pPr>
            <w:r>
              <w:rPr>
                <w:sz w:val="26"/>
                <w:szCs w:val="26"/>
              </w:rPr>
              <w:t>6:00 pm</w:t>
            </w:r>
          </w:p>
        </w:tc>
      </w:tr>
      <w:tr w:rsidR="001436BB" w:rsidTr="001436BB">
        <w:trPr>
          <w:jc w:val="center"/>
        </w:trPr>
        <w:tc>
          <w:tcPr>
            <w:tcW w:w="2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BB" w:rsidRDefault="001436BB">
            <w:pPr>
              <w:pStyle w:val="w-body-text-1"/>
              <w:spacing w:before="0" w:beforeAutospacing="0" w:after="160" w:afterAutospacing="0"/>
              <w:ind w:firstLine="397"/>
              <w:jc w:val="center"/>
              <w:rPr>
                <w:sz w:val="26"/>
                <w:szCs w:val="26"/>
              </w:rPr>
            </w:pPr>
            <w:r>
              <w:rPr>
                <w:sz w:val="26"/>
                <w:szCs w:val="26"/>
              </w:rPr>
              <w:t>Washington D.C.</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1436BB" w:rsidRDefault="001436BB">
            <w:pPr>
              <w:pStyle w:val="w-body-text-1"/>
              <w:spacing w:before="0" w:beforeAutospacing="0" w:after="160" w:afterAutospacing="0"/>
              <w:ind w:firstLine="397"/>
              <w:jc w:val="center"/>
              <w:rPr>
                <w:sz w:val="26"/>
                <w:szCs w:val="26"/>
              </w:rPr>
            </w:pPr>
            <w:r>
              <w:rPr>
                <w:sz w:val="26"/>
                <w:szCs w:val="26"/>
              </w:rPr>
              <w:t>2:00 pm</w:t>
            </w:r>
          </w:p>
        </w:tc>
      </w:tr>
      <w:tr w:rsidR="001436BB" w:rsidTr="001436BB">
        <w:trPr>
          <w:jc w:val="center"/>
        </w:trPr>
        <w:tc>
          <w:tcPr>
            <w:tcW w:w="2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BB" w:rsidRDefault="001436BB">
            <w:pPr>
              <w:pStyle w:val="w-body-text-1"/>
              <w:spacing w:before="0" w:beforeAutospacing="0" w:after="160" w:afterAutospacing="0"/>
              <w:ind w:firstLine="397"/>
              <w:jc w:val="center"/>
              <w:rPr>
                <w:sz w:val="26"/>
                <w:szCs w:val="26"/>
              </w:rPr>
            </w:pPr>
            <w:r>
              <w:rPr>
                <w:sz w:val="26"/>
                <w:szCs w:val="26"/>
              </w:rPr>
              <w:t>Rio de Janeiro</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1436BB" w:rsidRDefault="001436BB">
            <w:pPr>
              <w:pStyle w:val="w-body-text-1"/>
              <w:spacing w:before="0" w:beforeAutospacing="0" w:after="160" w:afterAutospacing="0"/>
              <w:ind w:firstLine="397"/>
              <w:jc w:val="center"/>
              <w:rPr>
                <w:sz w:val="26"/>
                <w:szCs w:val="26"/>
              </w:rPr>
            </w:pPr>
            <w:r>
              <w:rPr>
                <w:sz w:val="26"/>
                <w:szCs w:val="26"/>
              </w:rPr>
              <w:t>3:00 pm</w:t>
            </w:r>
          </w:p>
        </w:tc>
      </w:tr>
      <w:tr w:rsidR="001436BB" w:rsidTr="001436BB">
        <w:trPr>
          <w:jc w:val="center"/>
        </w:trPr>
        <w:tc>
          <w:tcPr>
            <w:tcW w:w="2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BB" w:rsidRDefault="001436BB">
            <w:pPr>
              <w:pStyle w:val="w-body-text-1"/>
              <w:spacing w:before="0" w:beforeAutospacing="0" w:after="160" w:afterAutospacing="0"/>
              <w:ind w:firstLine="397"/>
              <w:jc w:val="center"/>
              <w:rPr>
                <w:sz w:val="26"/>
                <w:szCs w:val="26"/>
              </w:rPr>
            </w:pPr>
            <w:r>
              <w:rPr>
                <w:sz w:val="26"/>
                <w:szCs w:val="26"/>
              </w:rPr>
              <w:lastRenderedPageBreak/>
              <w:t>Tokyo</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1436BB" w:rsidRDefault="001436BB">
            <w:pPr>
              <w:pStyle w:val="w-body-text-1"/>
              <w:spacing w:before="0" w:beforeAutospacing="0" w:after="160" w:afterAutospacing="0"/>
              <w:ind w:firstLine="397"/>
              <w:jc w:val="center"/>
              <w:rPr>
                <w:sz w:val="26"/>
                <w:szCs w:val="26"/>
              </w:rPr>
            </w:pPr>
            <w:r>
              <w:rPr>
                <w:sz w:val="26"/>
                <w:szCs w:val="26"/>
              </w:rPr>
              <w:t>3:00 am</w:t>
            </w:r>
          </w:p>
        </w:tc>
      </w:tr>
      <w:tr w:rsidR="001436BB" w:rsidTr="001436BB">
        <w:trPr>
          <w:jc w:val="center"/>
        </w:trPr>
        <w:tc>
          <w:tcPr>
            <w:tcW w:w="2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36BB" w:rsidRDefault="001436BB">
            <w:pPr>
              <w:pStyle w:val="w-body-text-1"/>
              <w:spacing w:before="0" w:beforeAutospacing="0" w:after="160" w:afterAutospacing="0"/>
              <w:ind w:firstLine="397"/>
              <w:jc w:val="center"/>
              <w:rPr>
                <w:sz w:val="26"/>
                <w:szCs w:val="26"/>
              </w:rPr>
            </w:pPr>
            <w:r>
              <w:rPr>
                <w:sz w:val="26"/>
                <w:szCs w:val="26"/>
              </w:rPr>
              <w:t>Beijing</w:t>
            </w:r>
          </w:p>
        </w:tc>
        <w:tc>
          <w:tcPr>
            <w:tcW w:w="1867" w:type="dxa"/>
            <w:tcBorders>
              <w:top w:val="nil"/>
              <w:left w:val="nil"/>
              <w:bottom w:val="single" w:sz="8" w:space="0" w:color="auto"/>
              <w:right w:val="single" w:sz="8" w:space="0" w:color="auto"/>
            </w:tcBorders>
            <w:tcMar>
              <w:top w:w="0" w:type="dxa"/>
              <w:left w:w="108" w:type="dxa"/>
              <w:bottom w:w="0" w:type="dxa"/>
              <w:right w:w="108" w:type="dxa"/>
            </w:tcMar>
            <w:hideMark/>
          </w:tcPr>
          <w:p w:rsidR="001436BB" w:rsidRDefault="001436BB">
            <w:pPr>
              <w:pStyle w:val="w-body-text-1"/>
              <w:spacing w:before="0" w:beforeAutospacing="0" w:after="160" w:afterAutospacing="0"/>
              <w:ind w:firstLine="397"/>
              <w:jc w:val="center"/>
              <w:rPr>
                <w:sz w:val="26"/>
                <w:szCs w:val="26"/>
              </w:rPr>
            </w:pPr>
            <w:r>
              <w:rPr>
                <w:sz w:val="26"/>
                <w:szCs w:val="26"/>
              </w:rPr>
              <w:t>2:00 am</w:t>
            </w:r>
          </w:p>
        </w:tc>
      </w:tr>
    </w:tbl>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Aussi, </w:t>
      </w:r>
      <w:proofErr w:type="gramStart"/>
      <w:r>
        <w:rPr>
          <w:color w:val="000000"/>
          <w:sz w:val="26"/>
          <w:szCs w:val="26"/>
        </w:rPr>
        <w:t>il</w:t>
      </w:r>
      <w:proofErr w:type="gramEnd"/>
      <w:r>
        <w:rPr>
          <w:color w:val="000000"/>
          <w:sz w:val="26"/>
          <w:szCs w:val="26"/>
        </w:rPr>
        <w:t xml:space="preserve"> ne va pas nécessairement de soi qu’un nombre important de personnes, dans les pays limitrophes, aient été entrain d’observer la lune à ce moment précis.  Même si quelques personnes, ici </w:t>
      </w:r>
      <w:proofErr w:type="gramStart"/>
      <w:r>
        <w:rPr>
          <w:color w:val="000000"/>
          <w:sz w:val="26"/>
          <w:szCs w:val="26"/>
        </w:rPr>
        <w:t>et</w:t>
      </w:r>
      <w:proofErr w:type="gramEnd"/>
      <w:r>
        <w:rPr>
          <w:color w:val="000000"/>
          <w:sz w:val="26"/>
          <w:szCs w:val="26"/>
        </w:rPr>
        <w:t xml:space="preserve"> là, l’ont aperçue, il est fort probable que les gens ne les aient pas crues.  De plus, les gens, à cette époque, n’avaient pas le réflexe de préserver par écrit leur propre histoire </w:t>
      </w:r>
      <w:proofErr w:type="gramStart"/>
      <w:r>
        <w:rPr>
          <w:color w:val="000000"/>
          <w:sz w:val="26"/>
          <w:szCs w:val="26"/>
        </w:rPr>
        <w:t>et</w:t>
      </w:r>
      <w:proofErr w:type="gramEnd"/>
      <w:r>
        <w:rPr>
          <w:color w:val="000000"/>
          <w:sz w:val="26"/>
          <w:szCs w:val="26"/>
        </w:rPr>
        <w:t xml:space="preserve"> les événements particuliers qu’ils vivaient.</w:t>
      </w:r>
    </w:p>
    <w:p w:rsidR="001436BB" w:rsidRDefault="001436BB" w:rsidP="001436BB">
      <w:pPr>
        <w:pStyle w:val="w-body-text-1"/>
        <w:shd w:val="clear" w:color="auto" w:fill="E1F4FD"/>
        <w:spacing w:before="0" w:beforeAutospacing="0" w:after="160" w:afterAutospacing="0"/>
        <w:rPr>
          <w:color w:val="000000"/>
          <w:sz w:val="26"/>
          <w:szCs w:val="26"/>
        </w:rPr>
      </w:pPr>
      <w:r>
        <w:rPr>
          <w:color w:val="000000"/>
          <w:sz w:val="26"/>
          <w:szCs w:val="26"/>
        </w:rPr>
        <w:t xml:space="preserve">Deuxièmement, </w:t>
      </w:r>
      <w:proofErr w:type="gramStart"/>
      <w:r>
        <w:rPr>
          <w:color w:val="000000"/>
          <w:sz w:val="26"/>
          <w:szCs w:val="26"/>
        </w:rPr>
        <w:t>il</w:t>
      </w:r>
      <w:proofErr w:type="gramEnd"/>
      <w:r>
        <w:rPr>
          <w:color w:val="000000"/>
          <w:sz w:val="26"/>
          <w:szCs w:val="26"/>
        </w:rPr>
        <w:t xml:space="preserve"> existe un étonnant fait historique, indépendant, qui vient corroborer l’événement, fait rapporté par un roi indien de l’époque.</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Kerala </w:t>
      </w:r>
      <w:proofErr w:type="gramStart"/>
      <w:r>
        <w:rPr>
          <w:color w:val="000000"/>
          <w:sz w:val="26"/>
          <w:szCs w:val="26"/>
        </w:rPr>
        <w:t>est</w:t>
      </w:r>
      <w:proofErr w:type="gramEnd"/>
      <w:r>
        <w:rPr>
          <w:color w:val="000000"/>
          <w:sz w:val="26"/>
          <w:szCs w:val="26"/>
        </w:rPr>
        <w:t xml:space="preserve"> un état du sud de l’Inde.  </w:t>
      </w:r>
      <w:proofErr w:type="gramStart"/>
      <w:r>
        <w:rPr>
          <w:color w:val="000000"/>
          <w:sz w:val="26"/>
          <w:szCs w:val="26"/>
        </w:rPr>
        <w:t>Il</w:t>
      </w:r>
      <w:proofErr w:type="gramEnd"/>
      <w:r>
        <w:rPr>
          <w:color w:val="000000"/>
          <w:sz w:val="26"/>
          <w:szCs w:val="26"/>
        </w:rPr>
        <w:t xml:space="preserve"> s’étend sur 580 kilomètres le long de la côte de Malabar, au sud-ouest de la péninsule indienne.</w:t>
      </w:r>
      <w:bookmarkStart w:id="2" w:name="_ftnref11799"/>
      <w:r>
        <w:rPr>
          <w:color w:val="000000"/>
          <w:sz w:val="26"/>
          <w:szCs w:val="26"/>
        </w:rPr>
        <w:fldChar w:fldCharType="begin"/>
      </w:r>
      <w:r>
        <w:rPr>
          <w:color w:val="000000"/>
          <w:sz w:val="26"/>
          <w:szCs w:val="26"/>
        </w:rPr>
        <w:instrText xml:space="preserve"> HYPERLINK "http://www.islamreligion.com/fr/articles/151/" \l "_ftn11799" \o " \“Kerala.\” Encyclopædia Britannica from Encyclopædia Britannica Premium Service.  (http://www.britannica.com/eb/article-9111226)" </w:instrText>
      </w:r>
      <w:r>
        <w:rPr>
          <w:color w:val="000000"/>
          <w:sz w:val="26"/>
          <w:szCs w:val="26"/>
        </w:rPr>
        <w:fldChar w:fldCharType="separate"/>
      </w:r>
      <w:r>
        <w:rPr>
          <w:rStyle w:val="w-footnote-number"/>
          <w:color w:val="800080"/>
          <w:position w:val="2"/>
          <w:sz w:val="21"/>
          <w:szCs w:val="21"/>
          <w:u w:val="single"/>
        </w:rPr>
        <w:t>[3]</w:t>
      </w:r>
      <w:r>
        <w:rPr>
          <w:color w:val="000000"/>
          <w:sz w:val="26"/>
          <w:szCs w:val="26"/>
        </w:rPr>
        <w:fldChar w:fldCharType="end"/>
      </w:r>
      <w:bookmarkEnd w:id="2"/>
      <w:r>
        <w:rPr>
          <w:color w:val="000000"/>
          <w:sz w:val="26"/>
          <w:szCs w:val="26"/>
          <w:lang w:val="fr-FR"/>
        </w:rPr>
        <w:t>  Le roi Chakrawati Farmas, de Malabar, a rapporté avoir vu la lune se fendre en deux. </w:t>
      </w:r>
      <w:r>
        <w:rPr>
          <w:rStyle w:val="apple-converted-space"/>
          <w:color w:val="000000"/>
          <w:sz w:val="26"/>
          <w:szCs w:val="26"/>
          <w:lang w:val="fr-FR"/>
        </w:rPr>
        <w:t> </w:t>
      </w:r>
      <w:r>
        <w:rPr>
          <w:color w:val="000000"/>
          <w:sz w:val="26"/>
          <w:szCs w:val="26"/>
        </w:rPr>
        <w:t xml:space="preserve">Lincident </w:t>
      </w:r>
      <w:proofErr w:type="gramStart"/>
      <w:r>
        <w:rPr>
          <w:color w:val="000000"/>
          <w:sz w:val="26"/>
          <w:szCs w:val="26"/>
        </w:rPr>
        <w:t>est</w:t>
      </w:r>
      <w:proofErr w:type="gramEnd"/>
      <w:r>
        <w:rPr>
          <w:color w:val="000000"/>
          <w:sz w:val="26"/>
          <w:szCs w:val="26"/>
        </w:rPr>
        <w:t xml:space="preserve"> documenté dans un manuscrit qui est conservé à l’India Office Library, à Londres (numéro de référence Arabic, 2807, 152-173).</w:t>
      </w:r>
      <w:r>
        <w:rPr>
          <w:rStyle w:val="apple-converted-space"/>
          <w:color w:val="000000"/>
          <w:sz w:val="26"/>
          <w:szCs w:val="26"/>
        </w:rPr>
        <w:t> </w:t>
      </w:r>
      <w:bookmarkStart w:id="3" w:name="_ftnref11800"/>
      <w:r>
        <w:rPr>
          <w:color w:val="000000"/>
          <w:sz w:val="26"/>
          <w:szCs w:val="26"/>
        </w:rPr>
        <w:fldChar w:fldCharType="begin"/>
      </w:r>
      <w:r>
        <w:rPr>
          <w:color w:val="000000"/>
          <w:sz w:val="26"/>
          <w:szCs w:val="26"/>
        </w:rPr>
        <w:instrText xml:space="preserve"> HYPERLINK "http://www.islamreligion.com/fr/articles/151/" \l "_ftn11800" \o " Dans l’ouvrage intitulé \« Muhammad Rasulullah \», de Muhammad Hamidullah, il est écrit : \« Il existe une vieille tradition, à Malabar, voulant qu’un de leurs anciens rois, Chakrawati Farmas, ait vu la division de la lune, ce grand miracle du Prophète à la Mecque.  Apprenant que la venue du Messager de Dieu, en Arabie, avait été prédite, il se fit remplacer par son fils et partit à la rencontre de ce Messager.  Il se convertit à l’islam devant le Prophète et, alors qu’il retournait chez lui sur les conseils de ce dernier, il mourut dans la ville portuaire de Zafar, au Yémen, où il fut enterré. \»" </w:instrText>
      </w:r>
      <w:r>
        <w:rPr>
          <w:color w:val="000000"/>
          <w:sz w:val="26"/>
          <w:szCs w:val="26"/>
        </w:rPr>
        <w:fldChar w:fldCharType="separate"/>
      </w:r>
      <w:r>
        <w:rPr>
          <w:rStyle w:val="w-footnote-number"/>
          <w:color w:val="800080"/>
          <w:position w:val="2"/>
          <w:sz w:val="21"/>
          <w:szCs w:val="21"/>
          <w:u w:val="single"/>
        </w:rPr>
        <w:t>[4]</w:t>
      </w:r>
      <w:r>
        <w:rPr>
          <w:color w:val="000000"/>
          <w:sz w:val="26"/>
          <w:szCs w:val="26"/>
        </w:rPr>
        <w:fldChar w:fldCharType="end"/>
      </w:r>
      <w:bookmarkEnd w:id="3"/>
      <w:r>
        <w:rPr>
          <w:color w:val="000000"/>
          <w:sz w:val="26"/>
          <w:szCs w:val="26"/>
        </w:rPr>
        <w:t xml:space="preserve">  Un groupe de marchands musulmans, qui se rendait en Chine en passant par Malabar, s’est entretenu avec le roi et lui a raconté comment Dieu avait soutenu le prophète Mohammed en accomplissant, par son intermédiaire, le miracle de diviser la lune en deux.  Le roi, totalement soufflé, leur raconta l’avoir vu de </w:t>
      </w:r>
      <w:proofErr w:type="gramStart"/>
      <w:r>
        <w:rPr>
          <w:color w:val="000000"/>
          <w:sz w:val="26"/>
          <w:szCs w:val="26"/>
        </w:rPr>
        <w:t>ses</w:t>
      </w:r>
      <w:proofErr w:type="gramEnd"/>
      <w:r>
        <w:rPr>
          <w:color w:val="000000"/>
          <w:sz w:val="26"/>
          <w:szCs w:val="26"/>
        </w:rPr>
        <w:t xml:space="preserve"> propres yeux.  </w:t>
      </w:r>
      <w:proofErr w:type="gramStart"/>
      <w:r>
        <w:rPr>
          <w:color w:val="000000"/>
          <w:sz w:val="26"/>
          <w:szCs w:val="26"/>
        </w:rPr>
        <w:t>Il</w:t>
      </w:r>
      <w:proofErr w:type="gramEnd"/>
      <w:r>
        <w:rPr>
          <w:color w:val="000000"/>
          <w:sz w:val="26"/>
          <w:szCs w:val="26"/>
        </w:rPr>
        <w:t xml:space="preserve"> se fit remplacer par son fils et partit pour l’Arabie afin d’y rencontrer le Prophète (que la paix et les bénédictions de Dieu soient sur lui) en personne.  Là, devant le Prophète, il prononça l’attestation de foi musulmane; puis </w:t>
      </w:r>
      <w:proofErr w:type="gramStart"/>
      <w:r>
        <w:rPr>
          <w:color w:val="000000"/>
          <w:sz w:val="26"/>
          <w:szCs w:val="26"/>
        </w:rPr>
        <w:t>il</w:t>
      </w:r>
      <w:proofErr w:type="gramEnd"/>
      <w:r>
        <w:rPr>
          <w:color w:val="000000"/>
          <w:sz w:val="26"/>
          <w:szCs w:val="26"/>
        </w:rPr>
        <w:t xml:space="preserve"> apprit les fondements de l’islam et mourut durant son trajet de retour.  </w:t>
      </w:r>
      <w:proofErr w:type="gramStart"/>
      <w:r>
        <w:rPr>
          <w:color w:val="000000"/>
          <w:sz w:val="26"/>
          <w:szCs w:val="26"/>
        </w:rPr>
        <w:t>On l’enterra dans la ville portuaire de Zafar, au Yémen.</w:t>
      </w:r>
      <w:proofErr w:type="gramEnd"/>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On rapporte que le contingent du roi était mené par un musulman, Malik bin Dinar, et qu’il continua son chemin jusqu’à Kodungallure, la capitale des Chera, où il construisit la première mosquée de l’Inde, vers l’an 629 de notre ère, laquelle mosquée existe toujours aujourd’hui.</w:t>
      </w:r>
    </w:p>
    <w:p w:rsidR="001436BB" w:rsidRDefault="001436BB" w:rsidP="001436BB">
      <w:pPr>
        <w:shd w:val="clear" w:color="auto" w:fill="E1F4FD"/>
        <w:rPr>
          <w:color w:val="000000"/>
          <w:sz w:val="24"/>
          <w:szCs w:val="24"/>
        </w:rPr>
      </w:pPr>
      <w:r>
        <w:rPr>
          <w:color w:val="000000"/>
        </w:rPr>
        <w:t> </w:t>
      </w:r>
    </w:p>
    <w:p w:rsidR="001436BB" w:rsidRDefault="001436BB" w:rsidP="001436BB">
      <w:pPr>
        <w:shd w:val="clear" w:color="auto" w:fill="E1F4FD"/>
        <w:jc w:val="center"/>
        <w:rPr>
          <w:color w:val="000000"/>
        </w:rPr>
      </w:pPr>
      <w:r>
        <w:rPr>
          <w:rFonts w:ascii="Garamond" w:hAnsi="Garamond"/>
          <w:noProof/>
          <w:color w:val="000000"/>
        </w:rPr>
        <w:lastRenderedPageBreak/>
        <w:drawing>
          <wp:inline distT="0" distB="0" distL="0" distR="0">
            <wp:extent cx="3333750" cy="2066925"/>
            <wp:effectExtent l="0" t="0" r="0" b="9525"/>
            <wp:docPr id="12" name="Picture 12" descr="http://www.islamreligion.com/articles_fr/images/The_Miracles_of_Muhammad_(part_2_of_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islamreligion.com/articles_fr/images/The_Miracles_of_Muhammad_(part_2_of_3)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2066925"/>
                    </a:xfrm>
                    <a:prstGeom prst="rect">
                      <a:avLst/>
                    </a:prstGeom>
                    <a:noFill/>
                    <a:ln>
                      <a:noFill/>
                    </a:ln>
                  </pic:spPr>
                </pic:pic>
              </a:graphicData>
            </a:graphic>
          </wp:inline>
        </w:drawing>
      </w:r>
    </w:p>
    <w:p w:rsidR="001436BB" w:rsidRDefault="001436BB" w:rsidP="001436BB">
      <w:pPr>
        <w:shd w:val="clear" w:color="auto" w:fill="E1F4FD"/>
        <w:rPr>
          <w:color w:val="000000"/>
        </w:rPr>
      </w:pPr>
      <w:r>
        <w:rPr>
          <w:color w:val="000000"/>
        </w:rPr>
        <w:t> </w:t>
      </w:r>
    </w:p>
    <w:p w:rsidR="001436BB" w:rsidRDefault="001436BB" w:rsidP="001436BB">
      <w:pPr>
        <w:pStyle w:val="w-caption"/>
        <w:shd w:val="clear" w:color="auto" w:fill="E1F4FD"/>
        <w:spacing w:before="120" w:beforeAutospacing="0" w:after="120" w:afterAutospacing="0"/>
        <w:rPr>
          <w:color w:val="008000"/>
        </w:rPr>
      </w:pPr>
      <w:r>
        <w:rPr>
          <w:rFonts w:ascii="Garamond" w:hAnsi="Garamond"/>
          <w:color w:val="008000"/>
        </w:rPr>
        <w:t>Photo de la Cheraman Juma Masjid, la plus vieille mosquée de l’Inde datant de l’an 629 de notre ère. </w:t>
      </w:r>
      <w:r>
        <w:rPr>
          <w:rStyle w:val="apple-converted-space"/>
          <w:rFonts w:ascii="Garamond" w:hAnsi="Garamond"/>
          <w:color w:val="008000"/>
        </w:rPr>
        <w:t> </w:t>
      </w:r>
      <w:r>
        <w:rPr>
          <w:color w:val="008000"/>
        </w:rPr>
        <w:t xml:space="preserve">Cette photo a été prise avant que la mosquée ne soit entièrement rénovée, </w:t>
      </w:r>
      <w:proofErr w:type="gramStart"/>
      <w:r>
        <w:rPr>
          <w:color w:val="008000"/>
        </w:rPr>
        <w:t>et</w:t>
      </w:r>
      <w:proofErr w:type="gramEnd"/>
      <w:r>
        <w:rPr>
          <w:color w:val="008000"/>
        </w:rPr>
        <w:t xml:space="preserve"> est une courtoisie de www.islamicvoice.com</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nouvelle de la conversion du roi parvint jusqu’à Kerala, où de nombreuses personnes l’imitèrent.  Les gens de Lakshadwip </w:t>
      </w:r>
      <w:proofErr w:type="gramStart"/>
      <w:r>
        <w:rPr>
          <w:color w:val="000000"/>
          <w:sz w:val="26"/>
          <w:szCs w:val="26"/>
        </w:rPr>
        <w:t>et</w:t>
      </w:r>
      <w:proofErr w:type="gramEnd"/>
      <w:r>
        <w:rPr>
          <w:color w:val="000000"/>
          <w:sz w:val="26"/>
          <w:szCs w:val="26"/>
        </w:rPr>
        <w:t xml:space="preserve"> de Moplas, dans le Kerala, sont des musulmans dont les ancêtres se sont convertis à cette époque.</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w:t>
      </w:r>
    </w:p>
    <w:p w:rsidR="001436BB" w:rsidRDefault="001436BB" w:rsidP="001436BB">
      <w:pPr>
        <w:pStyle w:val="w-body-text-1"/>
        <w:shd w:val="clear" w:color="auto" w:fill="E1F4FD"/>
        <w:spacing w:before="0" w:beforeAutospacing="0" w:after="160" w:afterAutospacing="0"/>
        <w:ind w:firstLine="397"/>
        <w:jc w:val="center"/>
        <w:rPr>
          <w:color w:val="000000"/>
          <w:sz w:val="26"/>
          <w:szCs w:val="26"/>
        </w:rPr>
      </w:pPr>
      <w:r>
        <w:rPr>
          <w:noProof/>
          <w:color w:val="000000"/>
          <w:sz w:val="26"/>
          <w:szCs w:val="26"/>
        </w:rPr>
        <w:lastRenderedPageBreak/>
        <w:drawing>
          <wp:inline distT="0" distB="0" distL="0" distR="0">
            <wp:extent cx="3333750" cy="4962525"/>
            <wp:effectExtent l="0" t="0" r="0" b="9525"/>
            <wp:docPr id="11" name="Picture 11" descr="http://www.islamreligion.com/articles_fr/images/The_Miracles_of_Muhammad_(part_2_of_3)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islamreligion.com/articles_fr/images/The_Miracles_of_Muhammad_(part_2_of_3)_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0" cy="4962525"/>
                    </a:xfrm>
                    <a:prstGeom prst="rect">
                      <a:avLst/>
                    </a:prstGeom>
                    <a:noFill/>
                    <a:ln>
                      <a:noFill/>
                    </a:ln>
                  </pic:spPr>
                </pic:pic>
              </a:graphicData>
            </a:graphic>
          </wp:inline>
        </w:drawing>
      </w:r>
    </w:p>
    <w:p w:rsidR="001436BB" w:rsidRDefault="001436BB" w:rsidP="001436BB">
      <w:pPr>
        <w:pStyle w:val="w-caption"/>
        <w:shd w:val="clear" w:color="auto" w:fill="E1F4FD"/>
        <w:spacing w:before="120" w:beforeAutospacing="0" w:after="120" w:afterAutospacing="0"/>
        <w:rPr>
          <w:color w:val="008000"/>
        </w:rPr>
      </w:pPr>
      <w:r>
        <w:rPr>
          <w:color w:val="008000"/>
        </w:rPr>
        <w:t> </w:t>
      </w:r>
    </w:p>
    <w:p w:rsidR="001436BB" w:rsidRDefault="001436BB" w:rsidP="001436BB">
      <w:pPr>
        <w:pStyle w:val="w-caption"/>
        <w:shd w:val="clear" w:color="auto" w:fill="E1F4FD"/>
        <w:spacing w:before="120" w:beforeAutospacing="0" w:after="120" w:afterAutospacing="0"/>
        <w:rPr>
          <w:color w:val="008000"/>
        </w:rPr>
      </w:pPr>
      <w:r>
        <w:rPr>
          <w:color w:val="008000"/>
        </w:rPr>
        <w:t xml:space="preserve">La Cheraman Juma Masjid, qui </w:t>
      </w:r>
      <w:proofErr w:type="gramStart"/>
      <w:r>
        <w:rPr>
          <w:color w:val="008000"/>
        </w:rPr>
        <w:t>porte</w:t>
      </w:r>
      <w:proofErr w:type="gramEnd"/>
      <w:r>
        <w:rPr>
          <w:color w:val="008000"/>
        </w:rPr>
        <w:t xml:space="preserve"> le nom du premier converti indien, Cheraman perumal Chakrawati Farmas, après sa rénovation.  La photo </w:t>
      </w:r>
      <w:proofErr w:type="gramStart"/>
      <w:r>
        <w:rPr>
          <w:color w:val="008000"/>
        </w:rPr>
        <w:t>est</w:t>
      </w:r>
      <w:proofErr w:type="gramEnd"/>
      <w:r>
        <w:rPr>
          <w:color w:val="008000"/>
        </w:rPr>
        <w:t xml:space="preserve"> une courtoisie de www.indianholiday.com</w:t>
      </w:r>
    </w:p>
    <w:p w:rsidR="001436BB" w:rsidRDefault="001436BB" w:rsidP="001436BB">
      <w:pPr>
        <w:pStyle w:val="w-body-text-1"/>
        <w:shd w:val="clear" w:color="auto" w:fill="E1F4FD"/>
        <w:spacing w:before="0" w:beforeAutospacing="0" w:after="160" w:afterAutospacing="0"/>
        <w:rPr>
          <w:color w:val="000000"/>
          <w:sz w:val="26"/>
          <w:szCs w:val="26"/>
        </w:rPr>
      </w:pPr>
      <w:r>
        <w:rPr>
          <w:color w:val="000000"/>
          <w:sz w:val="26"/>
          <w:szCs w:val="26"/>
        </w:rPr>
        <w:t> </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 témoignage du roi indien au sujet de la division de la lune </w:t>
      </w:r>
      <w:proofErr w:type="gramStart"/>
      <w:r>
        <w:rPr>
          <w:color w:val="000000"/>
          <w:sz w:val="26"/>
          <w:szCs w:val="26"/>
        </w:rPr>
        <w:t>et</w:t>
      </w:r>
      <w:proofErr w:type="gramEnd"/>
      <w:r>
        <w:rPr>
          <w:color w:val="000000"/>
          <w:sz w:val="26"/>
          <w:szCs w:val="26"/>
        </w:rPr>
        <w:t xml:space="preserve"> sa rencontre avec le Prophète Mohammed sont également rapportés dans des sources musulmanes.  Le fameux historien musulman ibn Kathir mentionne que la division de la lune </w:t>
      </w:r>
      <w:proofErr w:type="gramStart"/>
      <w:r>
        <w:rPr>
          <w:color w:val="000000"/>
          <w:sz w:val="26"/>
          <w:szCs w:val="26"/>
        </w:rPr>
        <w:t>a</w:t>
      </w:r>
      <w:proofErr w:type="gramEnd"/>
      <w:r>
        <w:rPr>
          <w:color w:val="000000"/>
          <w:sz w:val="26"/>
          <w:szCs w:val="26"/>
        </w:rPr>
        <w:t xml:space="preserve"> été rapportée dans certaines parties de l’Inde.  Aussi, des livres de ahadith ont rapporté l’arrivée du roi indien </w:t>
      </w:r>
      <w:proofErr w:type="gramStart"/>
      <w:r>
        <w:rPr>
          <w:color w:val="000000"/>
          <w:sz w:val="26"/>
          <w:szCs w:val="26"/>
        </w:rPr>
        <w:t>et</w:t>
      </w:r>
      <w:proofErr w:type="gramEnd"/>
      <w:r>
        <w:rPr>
          <w:color w:val="000000"/>
          <w:sz w:val="26"/>
          <w:szCs w:val="26"/>
        </w:rPr>
        <w:t xml:space="preserve"> sa rencontre avec le Prophète.  Un des compagnons du Prophète, Abou Sa’id al-Khoudri, a </w:t>
      </w:r>
      <w:proofErr w:type="gramStart"/>
      <w:r>
        <w:rPr>
          <w:color w:val="000000"/>
          <w:sz w:val="26"/>
          <w:szCs w:val="26"/>
        </w:rPr>
        <w:t>déclaré :</w:t>
      </w:r>
      <w:proofErr w:type="gramEnd"/>
    </w:p>
    <w:p w:rsidR="001436BB" w:rsidRDefault="001436BB" w:rsidP="001436BB">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 Le roi indien </w:t>
      </w:r>
      <w:proofErr w:type="gramStart"/>
      <w:r>
        <w:rPr>
          <w:b/>
          <w:bCs/>
          <w:color w:val="000000"/>
          <w:sz w:val="26"/>
          <w:szCs w:val="26"/>
        </w:rPr>
        <w:t>a</w:t>
      </w:r>
      <w:proofErr w:type="gramEnd"/>
      <w:r>
        <w:rPr>
          <w:b/>
          <w:bCs/>
          <w:color w:val="000000"/>
          <w:sz w:val="26"/>
          <w:szCs w:val="26"/>
        </w:rPr>
        <w:t xml:space="preserve"> offert au Prophète un bocal de gingembre.  </w:t>
      </w:r>
      <w:proofErr w:type="gramStart"/>
      <w:r>
        <w:rPr>
          <w:b/>
          <w:bCs/>
          <w:color w:val="000000"/>
          <w:sz w:val="26"/>
          <w:szCs w:val="26"/>
        </w:rPr>
        <w:t>Les compagnons l’ont mangé morceau par morceau.</w:t>
      </w:r>
      <w:proofErr w:type="gramEnd"/>
      <w:r>
        <w:rPr>
          <w:b/>
          <w:bCs/>
          <w:color w:val="000000"/>
          <w:sz w:val="26"/>
          <w:szCs w:val="26"/>
        </w:rPr>
        <w:t xml:space="preserve">  J’en ai pris </w:t>
      </w:r>
      <w:proofErr w:type="gramStart"/>
      <w:r>
        <w:rPr>
          <w:b/>
          <w:bCs/>
          <w:color w:val="000000"/>
          <w:sz w:val="26"/>
          <w:szCs w:val="26"/>
        </w:rPr>
        <w:t>un</w:t>
      </w:r>
      <w:proofErr w:type="gramEnd"/>
      <w:r>
        <w:rPr>
          <w:b/>
          <w:bCs/>
          <w:color w:val="000000"/>
          <w:sz w:val="26"/>
          <w:szCs w:val="26"/>
        </w:rPr>
        <w:t xml:space="preserve"> morceau également. </w:t>
      </w:r>
      <w:proofErr w:type="gramStart"/>
      <w:r>
        <w:rPr>
          <w:b/>
          <w:bCs/>
          <w:color w:val="000000"/>
          <w:sz w:val="26"/>
          <w:szCs w:val="26"/>
        </w:rPr>
        <w:t>»</w:t>
      </w:r>
      <w:bookmarkStart w:id="4" w:name="_ftnref11801"/>
      <w:proofErr w:type="gramEnd"/>
      <w:r>
        <w:rPr>
          <w:b/>
          <w:bCs/>
          <w:color w:val="000000"/>
          <w:sz w:val="26"/>
          <w:szCs w:val="26"/>
        </w:rPr>
        <w:fldChar w:fldCharType="begin"/>
      </w:r>
      <w:r>
        <w:rPr>
          <w:b/>
          <w:bCs/>
          <w:color w:val="000000"/>
          <w:sz w:val="26"/>
          <w:szCs w:val="26"/>
        </w:rPr>
        <w:instrText xml:space="preserve"> HYPERLINK "http://www.islamreligion.com/fr/articles/151/" \l "_ftn11801" \o " Rapporté par Hakim dans ‘Moustadrik’ vol 4, p. 150.  Hakim commente : \« Je n’ai mémorisé aucune autre narration affirmant que le Prophète a mangé du gingembre. \»" </w:instrText>
      </w:r>
      <w:r>
        <w:rPr>
          <w:b/>
          <w:bCs/>
          <w:color w:val="000000"/>
          <w:sz w:val="26"/>
          <w:szCs w:val="26"/>
        </w:rPr>
        <w:fldChar w:fldCharType="separate"/>
      </w:r>
      <w:r>
        <w:rPr>
          <w:rStyle w:val="w-footnote-number"/>
          <w:b/>
          <w:bCs/>
          <w:color w:val="800080"/>
          <w:position w:val="2"/>
          <w:sz w:val="21"/>
          <w:szCs w:val="21"/>
          <w:u w:val="single"/>
        </w:rPr>
        <w:t>[5]</w:t>
      </w:r>
      <w:r>
        <w:rPr>
          <w:b/>
          <w:bCs/>
          <w:color w:val="000000"/>
          <w:sz w:val="26"/>
          <w:szCs w:val="26"/>
        </w:rPr>
        <w:fldChar w:fldCharType="end"/>
      </w:r>
      <w:bookmarkEnd w:id="4"/>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Le roi embrassa l’islam </w:t>
      </w:r>
      <w:proofErr w:type="gramStart"/>
      <w:r>
        <w:rPr>
          <w:color w:val="000000"/>
          <w:sz w:val="26"/>
          <w:szCs w:val="26"/>
        </w:rPr>
        <w:t>et</w:t>
      </w:r>
      <w:proofErr w:type="gramEnd"/>
      <w:r>
        <w:rPr>
          <w:color w:val="000000"/>
          <w:sz w:val="26"/>
          <w:szCs w:val="26"/>
        </w:rPr>
        <w:t xml:space="preserve"> fut dès lors l’un des leurs.  </w:t>
      </w:r>
      <w:proofErr w:type="gramStart"/>
      <w:r>
        <w:rPr>
          <w:color w:val="000000"/>
          <w:sz w:val="26"/>
          <w:szCs w:val="26"/>
        </w:rPr>
        <w:t>Son nom fait d’ailleurs partie de la longue liste des compagnons du Prophète.</w:t>
      </w:r>
      <w:bookmarkStart w:id="5" w:name="_ftnref11802"/>
      <w:proofErr w:type="gramEnd"/>
      <w:r>
        <w:rPr>
          <w:color w:val="000000"/>
          <w:sz w:val="26"/>
          <w:szCs w:val="26"/>
        </w:rPr>
        <w:fldChar w:fldCharType="begin"/>
      </w:r>
      <w:r>
        <w:rPr>
          <w:color w:val="000000"/>
          <w:sz w:val="26"/>
          <w:szCs w:val="26"/>
        </w:rPr>
        <w:instrText xml:space="preserve"> HYPERLINK "http://www.islamreligion.com/fr/articles/151/" \l "_ftn11802" \o " ‘Al-Isaba’ par Ibn Hajr, vol 3.  p. 279 et ‘Lisan ul-Mizan’ par Imam al-Dhahabi, vol. 3 p. 10 sous le nom \« Sarbanak \», nom par lequel les Arabes le connaissaient." </w:instrText>
      </w:r>
      <w:r>
        <w:rPr>
          <w:color w:val="000000"/>
          <w:sz w:val="26"/>
          <w:szCs w:val="26"/>
        </w:rPr>
        <w:fldChar w:fldCharType="separate"/>
      </w:r>
      <w:r>
        <w:rPr>
          <w:rStyle w:val="w-footnote-number"/>
          <w:color w:val="800080"/>
          <w:position w:val="2"/>
          <w:sz w:val="21"/>
          <w:szCs w:val="21"/>
          <w:u w:val="single"/>
        </w:rPr>
        <w:t>[6]</w:t>
      </w:r>
      <w:r>
        <w:rPr>
          <w:color w:val="000000"/>
          <w:sz w:val="26"/>
          <w:szCs w:val="26"/>
        </w:rPr>
        <w:fldChar w:fldCharType="end"/>
      </w:r>
      <w:bookmarkEnd w:id="5"/>
    </w:p>
    <w:p w:rsidR="001436BB" w:rsidRDefault="001436BB" w:rsidP="001436BB">
      <w:pPr>
        <w:pStyle w:val="Heading2"/>
        <w:shd w:val="clear" w:color="auto" w:fill="E1F4FD"/>
        <w:spacing w:before="225" w:after="150"/>
        <w:rPr>
          <w:color w:val="008000"/>
          <w:sz w:val="30"/>
          <w:szCs w:val="30"/>
        </w:rPr>
      </w:pPr>
      <w:r>
        <w:rPr>
          <w:color w:val="008000"/>
          <w:sz w:val="30"/>
          <w:szCs w:val="30"/>
        </w:rPr>
        <w:t xml:space="preserve">Voyage nocturne </w:t>
      </w:r>
      <w:proofErr w:type="gramStart"/>
      <w:r>
        <w:rPr>
          <w:color w:val="008000"/>
          <w:sz w:val="30"/>
          <w:szCs w:val="30"/>
        </w:rPr>
        <w:t>et</w:t>
      </w:r>
      <w:proofErr w:type="gramEnd"/>
      <w:r>
        <w:rPr>
          <w:color w:val="008000"/>
          <w:sz w:val="30"/>
          <w:szCs w:val="30"/>
        </w:rPr>
        <w:t xml:space="preserve"> ascension</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Quelques mois avant l’émigration de la Mecque à Médine, Dieu fit voyager Mohammed, en une seule nuit, de la Grande Mosquée de la Mecque à la Mosquée al-Aqsa, à Jérusalem, un voyage qui durait normalement un mois, à l’époque, pour une caravane qui devait parcourir 1230 kilomètres.  De Jérusalem, Dieu lui fit faire une ascension aux cieux, dépassant les limites de l’univers physique jusqu’à se trouver en présence de Dieu lui-même </w:t>
      </w:r>
      <w:proofErr w:type="gramStart"/>
      <w:r>
        <w:rPr>
          <w:color w:val="000000"/>
          <w:sz w:val="26"/>
          <w:szCs w:val="26"/>
        </w:rPr>
        <w:t>et</w:t>
      </w:r>
      <w:proofErr w:type="gramEnd"/>
      <w:r>
        <w:rPr>
          <w:color w:val="000000"/>
          <w:sz w:val="26"/>
          <w:szCs w:val="26"/>
        </w:rPr>
        <w:t xml:space="preserve"> à voir les Grands Signes (al-ayat oul-Koubra).  Le caractère réel de </w:t>
      </w:r>
      <w:proofErr w:type="gramStart"/>
      <w:r>
        <w:rPr>
          <w:color w:val="000000"/>
          <w:sz w:val="26"/>
          <w:szCs w:val="26"/>
        </w:rPr>
        <w:t>cet</w:t>
      </w:r>
      <w:proofErr w:type="gramEnd"/>
      <w:r>
        <w:rPr>
          <w:color w:val="000000"/>
          <w:sz w:val="26"/>
          <w:szCs w:val="26"/>
        </w:rPr>
        <w:t xml:space="preserve"> incroyable voyage peut être prouvé par deux choses.  D’abord, le Prophète a été en mesure de décrire les caravanes qu’il avait dépassées en revenant chez lui, de préciser où elles se trouvaient exactement </w:t>
      </w:r>
      <w:proofErr w:type="gramStart"/>
      <w:r>
        <w:rPr>
          <w:color w:val="000000"/>
          <w:sz w:val="26"/>
          <w:szCs w:val="26"/>
        </w:rPr>
        <w:t>et</w:t>
      </w:r>
      <w:proofErr w:type="gramEnd"/>
      <w:r>
        <w:rPr>
          <w:color w:val="000000"/>
          <w:sz w:val="26"/>
          <w:szCs w:val="26"/>
        </w:rPr>
        <w:t xml:space="preserve"> de prédire de façon approximative le moment où elles rentreraient à la Mecque.  Chacune arriva au moment où </w:t>
      </w:r>
      <w:proofErr w:type="gramStart"/>
      <w:r>
        <w:rPr>
          <w:color w:val="000000"/>
          <w:sz w:val="26"/>
          <w:szCs w:val="26"/>
        </w:rPr>
        <w:t>il</w:t>
      </w:r>
      <w:proofErr w:type="gramEnd"/>
      <w:r>
        <w:rPr>
          <w:color w:val="000000"/>
          <w:sz w:val="26"/>
          <w:szCs w:val="26"/>
        </w:rPr>
        <w:t xml:space="preserve"> l’avait prédit et chacun pu confirmer que les détails et la description qu’il en avait donnés étaient véridiques.</w:t>
      </w:r>
      <w:bookmarkStart w:id="6" w:name="_ftnref11803"/>
      <w:r>
        <w:rPr>
          <w:color w:val="000000"/>
          <w:sz w:val="26"/>
          <w:szCs w:val="26"/>
        </w:rPr>
        <w:fldChar w:fldCharType="begin"/>
      </w:r>
      <w:r>
        <w:rPr>
          <w:color w:val="000000"/>
          <w:sz w:val="26"/>
          <w:szCs w:val="26"/>
        </w:rPr>
        <w:instrText xml:space="preserve"> HYPERLINK "http://www.islamreligion.com/fr/articles/151/" \l "_ftn11803" \o " ‘Muhammad: His Life Based on the Earliest Sources’ par Martin Lings, p. 103." </w:instrText>
      </w:r>
      <w:r>
        <w:rPr>
          <w:color w:val="000000"/>
          <w:sz w:val="26"/>
          <w:szCs w:val="26"/>
        </w:rPr>
        <w:fldChar w:fldCharType="separate"/>
      </w:r>
      <w:r>
        <w:rPr>
          <w:rStyle w:val="w-footnote-number"/>
          <w:color w:val="800080"/>
          <w:position w:val="2"/>
          <w:sz w:val="21"/>
          <w:szCs w:val="21"/>
          <w:u w:val="single"/>
        </w:rPr>
        <w:t>[7]</w:t>
      </w:r>
      <w:r>
        <w:rPr>
          <w:color w:val="000000"/>
          <w:sz w:val="26"/>
          <w:szCs w:val="26"/>
        </w:rPr>
        <w:fldChar w:fldCharType="end"/>
      </w:r>
      <w:bookmarkEnd w:id="6"/>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Deuxièmement, on savait qu’il n’était jamais allé à Jérusalem </w:t>
      </w:r>
      <w:proofErr w:type="gramStart"/>
      <w:r>
        <w:rPr>
          <w:color w:val="000000"/>
          <w:sz w:val="26"/>
          <w:szCs w:val="26"/>
        </w:rPr>
        <w:t>et</w:t>
      </w:r>
      <w:proofErr w:type="gramEnd"/>
      <w:r>
        <w:rPr>
          <w:color w:val="000000"/>
          <w:sz w:val="26"/>
          <w:szCs w:val="26"/>
        </w:rPr>
        <w:t xml:space="preserve"> pourtant, il a parfaitement décrit la Mosquée al-Aqsa comme une personne qui y est bel et bien allée.</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w:t>
      </w:r>
    </w:p>
    <w:p w:rsidR="001436BB" w:rsidRDefault="001436BB" w:rsidP="001436BB">
      <w:pPr>
        <w:shd w:val="clear" w:color="auto" w:fill="E1F4FD"/>
        <w:jc w:val="center"/>
        <w:rPr>
          <w:color w:val="000000"/>
          <w:sz w:val="24"/>
          <w:szCs w:val="24"/>
        </w:rPr>
      </w:pPr>
      <w:r>
        <w:rPr>
          <w:noProof/>
          <w:color w:val="000000"/>
        </w:rPr>
        <w:lastRenderedPageBreak/>
        <w:drawing>
          <wp:inline distT="0" distB="0" distL="0" distR="0">
            <wp:extent cx="3333750" cy="4914900"/>
            <wp:effectExtent l="0" t="0" r="0" b="0"/>
            <wp:docPr id="10" name="Picture 10" descr="http://www.islamreligion.com/articles_fr/images/The_Miracles_of_Muhammad_(part_2_of_3)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islamreligion.com/articles_fr/images/The_Miracles_of_Muhammad_(part_2_of_3)_0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4914900"/>
                    </a:xfrm>
                    <a:prstGeom prst="rect">
                      <a:avLst/>
                    </a:prstGeom>
                    <a:noFill/>
                    <a:ln>
                      <a:noFill/>
                    </a:ln>
                  </pic:spPr>
                </pic:pic>
              </a:graphicData>
            </a:graphic>
          </wp:inline>
        </w:drawing>
      </w:r>
    </w:p>
    <w:p w:rsidR="001436BB" w:rsidRDefault="001436BB" w:rsidP="001436BB">
      <w:pPr>
        <w:shd w:val="clear" w:color="auto" w:fill="E1F4FD"/>
        <w:rPr>
          <w:color w:val="000000"/>
        </w:rPr>
      </w:pPr>
      <w:r>
        <w:rPr>
          <w:color w:val="000000"/>
        </w:rPr>
        <w:t> </w:t>
      </w:r>
    </w:p>
    <w:p w:rsidR="001436BB" w:rsidRDefault="001436BB" w:rsidP="001436BB">
      <w:pPr>
        <w:shd w:val="clear" w:color="auto" w:fill="E1F4FD"/>
        <w:rPr>
          <w:color w:val="000000"/>
        </w:rPr>
      </w:pPr>
      <w:r>
        <w:rPr>
          <w:color w:val="000000"/>
        </w:rPr>
        <w:t> </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Ce voyage nocturne est décrit dans le </w:t>
      </w:r>
      <w:proofErr w:type="gramStart"/>
      <w:r>
        <w:rPr>
          <w:color w:val="000000"/>
          <w:sz w:val="26"/>
          <w:szCs w:val="26"/>
        </w:rPr>
        <w:t>Coran :</w:t>
      </w:r>
      <w:proofErr w:type="gramEnd"/>
    </w:p>
    <w:p w:rsidR="001436BB" w:rsidRDefault="001436BB" w:rsidP="001436B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 Gloire à Celui qui, de nuit, fit voyager Son serviteur du Lieu Sacré d’adoration au Lieu d’adoration le plus lointain dont Nous avons béni les abords, afin de lui montrer certains de Nos signes.  Certes, c’est Lui qui entend </w:t>
      </w:r>
      <w:proofErr w:type="gramStart"/>
      <w:r>
        <w:rPr>
          <w:b/>
          <w:bCs/>
          <w:color w:val="000000"/>
          <w:sz w:val="26"/>
          <w:szCs w:val="26"/>
        </w:rPr>
        <w:t>et</w:t>
      </w:r>
      <w:proofErr w:type="gramEnd"/>
      <w:r>
        <w:rPr>
          <w:b/>
          <w:bCs/>
          <w:color w:val="000000"/>
          <w:sz w:val="26"/>
          <w:szCs w:val="26"/>
        </w:rPr>
        <w:t xml:space="preserve"> qui voit clairement. » (Coran 17:1)</w:t>
      </w:r>
    </w:p>
    <w:p w:rsidR="001436BB" w:rsidRDefault="001436BB" w:rsidP="001436BB">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 Allez-vous lui contester ce qu’il a vu (de ses propres yeux)?</w:t>
      </w:r>
      <w:proofErr w:type="gramEnd"/>
      <w:r>
        <w:rPr>
          <w:b/>
          <w:bCs/>
          <w:color w:val="000000"/>
          <w:sz w:val="26"/>
          <w:szCs w:val="26"/>
        </w:rPr>
        <w:t xml:space="preserve">  </w:t>
      </w:r>
      <w:proofErr w:type="gramStart"/>
      <w:r>
        <w:rPr>
          <w:b/>
          <w:bCs/>
          <w:color w:val="000000"/>
          <w:sz w:val="26"/>
          <w:szCs w:val="26"/>
        </w:rPr>
        <w:t>Il</w:t>
      </w:r>
      <w:proofErr w:type="gramEnd"/>
      <w:r>
        <w:rPr>
          <w:b/>
          <w:bCs/>
          <w:color w:val="000000"/>
          <w:sz w:val="26"/>
          <w:szCs w:val="26"/>
        </w:rPr>
        <w:t xml:space="preserve"> l’avait (déjà) vu, une autre fois, près du lotus au-delà duquel nul n’a accès, près du Jardin du Séjour, au moment où le lotus était enveloppé par ce qui </w:t>
      </w:r>
      <w:r>
        <w:rPr>
          <w:b/>
          <w:bCs/>
          <w:color w:val="000000"/>
          <w:sz w:val="26"/>
          <w:szCs w:val="26"/>
        </w:rPr>
        <w:lastRenderedPageBreak/>
        <w:t xml:space="preserve">l’enveloppait.  Son regard ne dévia pas, sans non plus dépasser les limites.  </w:t>
      </w:r>
      <w:proofErr w:type="gramStart"/>
      <w:r>
        <w:rPr>
          <w:b/>
          <w:bCs/>
          <w:color w:val="000000"/>
          <w:sz w:val="26"/>
          <w:szCs w:val="26"/>
        </w:rPr>
        <w:t>Il</w:t>
      </w:r>
      <w:proofErr w:type="gramEnd"/>
      <w:r>
        <w:rPr>
          <w:b/>
          <w:bCs/>
          <w:color w:val="000000"/>
          <w:sz w:val="26"/>
          <w:szCs w:val="26"/>
        </w:rPr>
        <w:t xml:space="preserve"> a bel et bien vu les plus grands signes de son Seigneur. » (Coran 53:12-18)</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L’événement est également confirmé par les ahadith transmis par une chaîne de narration ininterrompue composée d’érudits extrêmement fiables (</w:t>
      </w:r>
      <w:r>
        <w:rPr>
          <w:i/>
          <w:iCs/>
          <w:color w:val="000000"/>
          <w:sz w:val="26"/>
          <w:szCs w:val="26"/>
        </w:rPr>
        <w:t>hadith moutawatir</w:t>
      </w:r>
      <w:r>
        <w:rPr>
          <w:color w:val="000000"/>
          <w:sz w:val="26"/>
          <w:szCs w:val="26"/>
        </w:rPr>
        <w:t>).</w:t>
      </w:r>
      <w:bookmarkStart w:id="7" w:name="_ftnref11804"/>
      <w:r>
        <w:rPr>
          <w:color w:val="000000"/>
          <w:sz w:val="26"/>
          <w:szCs w:val="26"/>
        </w:rPr>
        <w:fldChar w:fldCharType="begin"/>
      </w:r>
      <w:r>
        <w:rPr>
          <w:color w:val="000000"/>
          <w:sz w:val="26"/>
          <w:szCs w:val="26"/>
        </w:rPr>
        <w:instrText xml:space="preserve"> HYPERLINK "http://www.islamreligion.com/fr/articles/151/" \l "_ftn11804" \o " Quarante-cinq compagnons du Prophète ont transmis des narrations sur son voyage nocturne et son ascension.  Voir les ouvrages : ‘Azhar al-Mutanathira fi al-Ahadith al-Mutawatira’ par al-Suyuti p. 263 et ‘Nadhm al-Mutanathira min al-Hadith al-Mutawatir,’ par al-Kattani p. 207." </w:instrText>
      </w:r>
      <w:r>
        <w:rPr>
          <w:color w:val="000000"/>
          <w:sz w:val="26"/>
          <w:szCs w:val="26"/>
        </w:rPr>
        <w:fldChar w:fldCharType="separate"/>
      </w:r>
      <w:r>
        <w:rPr>
          <w:rStyle w:val="w-footnote-number"/>
          <w:color w:val="800080"/>
          <w:position w:val="2"/>
          <w:sz w:val="21"/>
          <w:szCs w:val="21"/>
          <w:u w:val="single"/>
        </w:rPr>
        <w:t>[8]</w:t>
      </w:r>
      <w:r>
        <w:rPr>
          <w:color w:val="000000"/>
          <w:sz w:val="26"/>
          <w:szCs w:val="26"/>
        </w:rPr>
        <w:fldChar w:fldCharType="end"/>
      </w:r>
      <w:bookmarkEnd w:id="7"/>
    </w:p>
    <w:p w:rsidR="001436BB" w:rsidRDefault="001436BB" w:rsidP="001436BB">
      <w:pPr>
        <w:shd w:val="clear" w:color="auto" w:fill="E1F4FD"/>
        <w:rPr>
          <w:color w:val="000000"/>
          <w:sz w:val="24"/>
          <w:szCs w:val="24"/>
        </w:rPr>
      </w:pPr>
      <w:r>
        <w:rPr>
          <w:color w:val="000000"/>
        </w:rPr>
        <w:t> </w:t>
      </w:r>
    </w:p>
    <w:p w:rsidR="001436BB" w:rsidRDefault="001436BB" w:rsidP="001436BB">
      <w:pPr>
        <w:shd w:val="clear" w:color="auto" w:fill="E1F4FD"/>
        <w:rPr>
          <w:color w:val="000000"/>
        </w:rPr>
      </w:pPr>
      <w:r>
        <w:rPr>
          <w:color w:val="000000"/>
        </w:rPr>
        <w:t> </w:t>
      </w:r>
    </w:p>
    <w:p w:rsidR="001436BB" w:rsidRDefault="001436BB" w:rsidP="001436BB">
      <w:pPr>
        <w:shd w:val="clear" w:color="auto" w:fill="E1F4FD"/>
        <w:jc w:val="center"/>
        <w:rPr>
          <w:color w:val="000000"/>
        </w:rPr>
      </w:pPr>
      <w:r>
        <w:rPr>
          <w:rFonts w:ascii="Garamond" w:hAnsi="Garamond"/>
          <w:noProof/>
          <w:color w:val="000000"/>
        </w:rPr>
        <w:drawing>
          <wp:inline distT="0" distB="0" distL="0" distR="0">
            <wp:extent cx="3333750" cy="2505075"/>
            <wp:effectExtent l="0" t="0" r="0" b="9525"/>
            <wp:docPr id="9" name="Picture 9" descr="http://www.islamreligion.com/articles_fr/images/The_Miracles_of_Muhammad_(part_2_of_3)_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islamreligion.com/articles_fr/images/The_Miracles_of_Muhammad_(part_2_of_3)_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2505075"/>
                    </a:xfrm>
                    <a:prstGeom prst="rect">
                      <a:avLst/>
                    </a:prstGeom>
                    <a:noFill/>
                    <a:ln>
                      <a:noFill/>
                    </a:ln>
                  </pic:spPr>
                </pic:pic>
              </a:graphicData>
            </a:graphic>
          </wp:inline>
        </w:drawing>
      </w:r>
    </w:p>
    <w:p w:rsidR="001436BB" w:rsidRDefault="001436BB" w:rsidP="001436BB">
      <w:pPr>
        <w:shd w:val="clear" w:color="auto" w:fill="E1F4FD"/>
        <w:rPr>
          <w:color w:val="000000"/>
        </w:rPr>
      </w:pPr>
      <w:r>
        <w:rPr>
          <w:color w:val="000000"/>
        </w:rPr>
        <w:t> </w:t>
      </w:r>
    </w:p>
    <w:p w:rsidR="001436BB" w:rsidRDefault="001436BB" w:rsidP="001436BB">
      <w:pPr>
        <w:pStyle w:val="w-caption"/>
        <w:shd w:val="clear" w:color="auto" w:fill="E1F4FD"/>
        <w:spacing w:before="120" w:beforeAutospacing="0" w:after="120" w:afterAutospacing="0"/>
        <w:rPr>
          <w:color w:val="008000"/>
        </w:rPr>
      </w:pPr>
      <w:r>
        <w:rPr>
          <w:color w:val="008000"/>
        </w:rPr>
        <w:t xml:space="preserve">L’entrée de la Mosquée al-Aqsa, à partir de laquelle Mohammed </w:t>
      </w:r>
      <w:proofErr w:type="gramStart"/>
      <w:r>
        <w:rPr>
          <w:color w:val="008000"/>
        </w:rPr>
        <w:t>a</w:t>
      </w:r>
      <w:proofErr w:type="gramEnd"/>
      <w:r>
        <w:rPr>
          <w:color w:val="008000"/>
        </w:rPr>
        <w:t xml:space="preserve"> entamé son extraordinaire ascension.  La photo </w:t>
      </w:r>
      <w:proofErr w:type="gramStart"/>
      <w:r>
        <w:rPr>
          <w:color w:val="008000"/>
        </w:rPr>
        <w:t>est</w:t>
      </w:r>
      <w:proofErr w:type="gramEnd"/>
      <w:r>
        <w:rPr>
          <w:color w:val="008000"/>
        </w:rPr>
        <w:t xml:space="preserve"> une courtoisie de Thekra A. Sabri.</w:t>
      </w:r>
    </w:p>
    <w:p w:rsidR="001436BB" w:rsidRDefault="001436BB" w:rsidP="001436BB">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1436BB" w:rsidRDefault="001436BB" w:rsidP="001436BB">
      <w:pPr>
        <w:shd w:val="clear" w:color="auto" w:fill="E1F4FD"/>
        <w:rPr>
          <w:rFonts w:ascii="Arial" w:hAnsi="Arial" w:cs="Arial"/>
          <w:color w:val="000000"/>
          <w:sz w:val="20"/>
          <w:szCs w:val="20"/>
        </w:rPr>
      </w:pPr>
      <w:r>
        <w:rPr>
          <w:rFonts w:ascii="Arial" w:hAnsi="Arial" w:cs="Arial"/>
          <w:color w:val="000000"/>
          <w:sz w:val="20"/>
          <w:szCs w:val="20"/>
        </w:rPr>
        <w:pict>
          <v:rect id="_x0000_i1025" style="width:138.85pt;height:1.5pt" o:hrpct="0" o:hralign="center" o:hrstd="t" o:hr="t" fillcolor="#a0a0a0" stroked="f"/>
        </w:pict>
      </w:r>
    </w:p>
    <w:p w:rsidR="001436BB" w:rsidRDefault="001436BB" w:rsidP="001436BB">
      <w:pPr>
        <w:shd w:val="clear" w:color="auto" w:fill="E1F4FD"/>
        <w:rPr>
          <w:rFonts w:ascii="Arial" w:hAnsi="Arial" w:cs="Arial"/>
          <w:color w:val="000000"/>
          <w:sz w:val="20"/>
          <w:szCs w:val="20"/>
        </w:rPr>
      </w:pPr>
      <w:r>
        <w:rPr>
          <w:rStyle w:val="w-footnote-title"/>
          <w:b/>
          <w:bCs/>
          <w:color w:val="000000"/>
          <w:sz w:val="26"/>
          <w:szCs w:val="26"/>
        </w:rPr>
        <w:t>Footnotes:</w:t>
      </w:r>
    </w:p>
    <w:bookmarkStart w:id="8" w:name="_ftn11797"/>
    <w:p w:rsidR="001436BB" w:rsidRDefault="001436BB" w:rsidP="001436BB">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"http://www.islamreligion.com/fr/articles/151/" \l "_ftnref11797" \o "Back to the refrence of this footnote" </w:instrText>
      </w:r>
      <w:r>
        <w:rPr>
          <w:color w:val="000000"/>
          <w:sz w:val="22"/>
          <w:szCs w:val="22"/>
        </w:rPr>
        <w:fldChar w:fldCharType="separate"/>
      </w:r>
      <w:r>
        <w:rPr>
          <w:rStyle w:val="w-footnote-number"/>
          <w:color w:val="800080"/>
          <w:position w:val="2"/>
          <w:sz w:val="18"/>
          <w:szCs w:val="18"/>
          <w:u w:val="single"/>
        </w:rPr>
        <w:t>[1]</w:t>
      </w:r>
      <w:r>
        <w:rPr>
          <w:color w:val="000000"/>
          <w:sz w:val="22"/>
          <w:szCs w:val="22"/>
        </w:rPr>
        <w:fldChar w:fldCharType="end"/>
      </w:r>
      <w:bookmarkEnd w:id="8"/>
      <w:r>
        <w:rPr>
          <w:rStyle w:val="apple-converted-space"/>
          <w:color w:val="000000"/>
          <w:sz w:val="22"/>
          <w:szCs w:val="22"/>
        </w:rPr>
        <w:t> </w:t>
      </w:r>
      <w:r>
        <w:rPr>
          <w:rStyle w:val="w-footnote-textchar"/>
          <w:i/>
          <w:iCs/>
          <w:color w:val="000000"/>
          <w:sz w:val="22"/>
          <w:szCs w:val="22"/>
        </w:rPr>
        <w:t>Sahih Mouslim</w:t>
      </w:r>
    </w:p>
    <w:bookmarkStart w:id="9" w:name="_ftn11798"/>
    <w:p w:rsidR="001436BB" w:rsidRDefault="001436BB" w:rsidP="001436BB">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"http://www.islamreligion.com/fr/articles/151/" \l "_ftnref11798" \o "Back to the refrence of this footnote" </w:instrText>
      </w:r>
      <w:r>
        <w:rPr>
          <w:color w:val="000000"/>
          <w:sz w:val="22"/>
          <w:szCs w:val="22"/>
        </w:rPr>
        <w:fldChar w:fldCharType="separate"/>
      </w:r>
      <w:r>
        <w:rPr>
          <w:rStyle w:val="w-footnote-number"/>
          <w:color w:val="800080"/>
          <w:position w:val="2"/>
          <w:sz w:val="18"/>
          <w:szCs w:val="18"/>
          <w:u w:val="single"/>
        </w:rPr>
        <w:t>[2]</w:t>
      </w:r>
      <w:r>
        <w:rPr>
          <w:color w:val="000000"/>
          <w:sz w:val="22"/>
          <w:szCs w:val="22"/>
        </w:rPr>
        <w:fldChar w:fldCharType="end"/>
      </w:r>
      <w:bookmarkEnd w:id="9"/>
      <w:r>
        <w:rPr>
          <w:rStyle w:val="apple-converted-space"/>
          <w:rFonts w:ascii="Garamond" w:hAnsi="Garamond"/>
          <w:color w:val="000000"/>
          <w:sz w:val="22"/>
          <w:szCs w:val="22"/>
        </w:rPr>
        <w:t> </w:t>
      </w:r>
      <w:r>
        <w:rPr>
          <w:rStyle w:val="w-footnote-textchar"/>
          <w:color w:val="000000"/>
          <w:sz w:val="22"/>
          <w:szCs w:val="22"/>
          <w:lang w:val="fr-FR"/>
        </w:rPr>
        <w:t>Voir ‘</w:t>
      </w:r>
      <w:r>
        <w:rPr>
          <w:rStyle w:val="w-footnote-textchar"/>
          <w:i/>
          <w:iCs/>
          <w:color w:val="000000"/>
          <w:sz w:val="22"/>
          <w:szCs w:val="22"/>
          <w:lang w:val="fr-FR"/>
        </w:rPr>
        <w:t>Nadhm al-Moutanathira min al-Hadith al-Moutawatir</w:t>
      </w:r>
      <w:r>
        <w:rPr>
          <w:rStyle w:val="w-footnote-textchar"/>
          <w:color w:val="000000"/>
          <w:sz w:val="22"/>
          <w:szCs w:val="22"/>
          <w:lang w:val="fr-FR"/>
        </w:rPr>
        <w:t>,’ par al-Kattani p. 215.</w:t>
      </w:r>
    </w:p>
    <w:bookmarkStart w:id="10" w:name="_ftn11799"/>
    <w:p w:rsidR="001436BB" w:rsidRDefault="001436BB" w:rsidP="001436BB">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"http://www.islamreligion.com/fr/articles/151/" \l "_ftnref11799" \o "Back to the refrence of this footnote" </w:instrText>
      </w:r>
      <w:r>
        <w:rPr>
          <w:color w:val="000000"/>
          <w:sz w:val="22"/>
          <w:szCs w:val="22"/>
        </w:rPr>
        <w:fldChar w:fldCharType="separate"/>
      </w:r>
      <w:r>
        <w:rPr>
          <w:rStyle w:val="w-footnote-number"/>
          <w:color w:val="800080"/>
          <w:position w:val="2"/>
          <w:sz w:val="18"/>
          <w:szCs w:val="18"/>
          <w:u w:val="single"/>
        </w:rPr>
        <w:t>[3]</w:t>
      </w:r>
      <w:r>
        <w:rPr>
          <w:color w:val="000000"/>
          <w:sz w:val="22"/>
          <w:szCs w:val="22"/>
        </w:rPr>
        <w:fldChar w:fldCharType="end"/>
      </w:r>
      <w:bookmarkEnd w:id="10"/>
      <w:r>
        <w:rPr>
          <w:rStyle w:val="apple-converted-space"/>
          <w:color w:val="000000"/>
          <w:sz w:val="22"/>
          <w:szCs w:val="22"/>
        </w:rPr>
        <w:t> </w:t>
      </w:r>
      <w:proofErr w:type="gramStart"/>
      <w:r>
        <w:rPr>
          <w:rStyle w:val="w-footnote-textchar"/>
          <w:color w:val="000000"/>
          <w:sz w:val="22"/>
          <w:szCs w:val="22"/>
        </w:rPr>
        <w:t>“Kerala.”</w:t>
      </w:r>
      <w:proofErr w:type="gramEnd"/>
      <w:r>
        <w:rPr>
          <w:rStyle w:val="w-footnote-textchar"/>
          <w:color w:val="000000"/>
          <w:sz w:val="22"/>
          <w:szCs w:val="22"/>
        </w:rPr>
        <w:t xml:space="preserve"> </w:t>
      </w:r>
      <w:proofErr w:type="gramStart"/>
      <w:r>
        <w:rPr>
          <w:rStyle w:val="w-footnote-textchar"/>
          <w:color w:val="000000"/>
          <w:sz w:val="22"/>
          <w:szCs w:val="22"/>
        </w:rPr>
        <w:t>Encyclopædia Britannica from Encyclopædia Britannica Premium Service.</w:t>
      </w:r>
      <w:proofErr w:type="gramEnd"/>
      <w:r>
        <w:rPr>
          <w:rStyle w:val="w-footnote-textchar"/>
          <w:color w:val="000000"/>
          <w:sz w:val="22"/>
          <w:szCs w:val="22"/>
        </w:rPr>
        <w:t xml:space="preserve">  (http://www.britannica.com/eb/article-9111226)</w:t>
      </w:r>
    </w:p>
    <w:bookmarkStart w:id="11" w:name="_ftn11800"/>
    <w:p w:rsidR="001436BB" w:rsidRDefault="001436BB" w:rsidP="001436BB">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"http://www.islamreligion.com/fr/articles/151/" \l "_ftnref11800" \o "Back to the refrence of this footnote" </w:instrText>
      </w:r>
      <w:r>
        <w:rPr>
          <w:color w:val="000000"/>
          <w:sz w:val="22"/>
          <w:szCs w:val="22"/>
        </w:rPr>
        <w:fldChar w:fldCharType="separate"/>
      </w:r>
      <w:r>
        <w:rPr>
          <w:rStyle w:val="w-footnote-number"/>
          <w:color w:val="800080"/>
          <w:position w:val="2"/>
          <w:sz w:val="18"/>
          <w:szCs w:val="18"/>
          <w:u w:val="single"/>
        </w:rPr>
        <w:t>[4]</w:t>
      </w:r>
      <w:r>
        <w:rPr>
          <w:color w:val="000000"/>
          <w:sz w:val="22"/>
          <w:szCs w:val="22"/>
        </w:rPr>
        <w:fldChar w:fldCharType="end"/>
      </w:r>
      <w:bookmarkEnd w:id="11"/>
      <w:r>
        <w:rPr>
          <w:rStyle w:val="apple-converted-space"/>
          <w:rFonts w:ascii="Garamond" w:hAnsi="Garamond"/>
          <w:color w:val="000000"/>
          <w:sz w:val="22"/>
          <w:szCs w:val="22"/>
        </w:rPr>
        <w:t> </w:t>
      </w:r>
      <w:r>
        <w:rPr>
          <w:rStyle w:val="w-footnote-textchar"/>
          <w:color w:val="000000"/>
          <w:sz w:val="22"/>
          <w:szCs w:val="22"/>
          <w:lang w:val="fr-CA"/>
        </w:rPr>
        <w:t xml:space="preserve">Dans l’ouvrage intitulé « Muhammad Rasulullah », de Muhammad Hamidullah, il est écrit : « Il existe une vieille tradition, à Malabar, voulant qu’un de leurs anciens rois, Chakrawati Farmas, ait vu la division de la lune, ce grand miracle du Prophète à la Mecque.  Apprenant que la venue du Messager de Dieu, en Arabie, avait été prédite, il se fit remplacer par son fils et partit à la rencontre de ce Messager.  Il se convertit à l’islam devant le Prophète et, alors qu’il retournait </w:t>
      </w:r>
      <w:r>
        <w:rPr>
          <w:rStyle w:val="w-footnote-textchar"/>
          <w:color w:val="000000"/>
          <w:sz w:val="22"/>
          <w:szCs w:val="22"/>
          <w:lang w:val="fr-CA"/>
        </w:rPr>
        <w:lastRenderedPageBreak/>
        <w:t>chez lui sur les conseils de ce dernier, il mourut dans la ville portuaire de Zafar, au Yémen, où il fut enterré. »</w:t>
      </w:r>
    </w:p>
    <w:bookmarkStart w:id="12" w:name="_ftn11801"/>
    <w:p w:rsidR="001436BB" w:rsidRDefault="001436BB" w:rsidP="001436BB">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"http://www.islamreligion.com/fr/articles/151/" \l "_ftnref11801" \o "Back to the refrence of this footnote" </w:instrText>
      </w:r>
      <w:r>
        <w:rPr>
          <w:color w:val="000000"/>
          <w:sz w:val="22"/>
          <w:szCs w:val="22"/>
        </w:rPr>
        <w:fldChar w:fldCharType="separate"/>
      </w:r>
      <w:r>
        <w:rPr>
          <w:rStyle w:val="w-footnote-number"/>
          <w:color w:val="800080"/>
          <w:position w:val="2"/>
          <w:sz w:val="18"/>
          <w:szCs w:val="18"/>
          <w:u w:val="single"/>
        </w:rPr>
        <w:t>[5]</w:t>
      </w:r>
      <w:r>
        <w:rPr>
          <w:color w:val="000000"/>
          <w:sz w:val="22"/>
          <w:szCs w:val="22"/>
        </w:rPr>
        <w:fldChar w:fldCharType="end"/>
      </w:r>
      <w:bookmarkEnd w:id="12"/>
      <w:r>
        <w:rPr>
          <w:rStyle w:val="apple-converted-space"/>
          <w:rFonts w:ascii="Garamond" w:hAnsi="Garamond"/>
          <w:color w:val="000000"/>
          <w:sz w:val="22"/>
          <w:szCs w:val="22"/>
        </w:rPr>
        <w:t> </w:t>
      </w:r>
      <w:r>
        <w:rPr>
          <w:rStyle w:val="w-footnote-textchar"/>
          <w:color w:val="000000"/>
          <w:sz w:val="22"/>
          <w:szCs w:val="22"/>
          <w:lang w:val="fr-CA"/>
        </w:rPr>
        <w:t>Rapporté par Hakim dans ‘</w:t>
      </w:r>
      <w:r>
        <w:rPr>
          <w:rStyle w:val="w-footnote-textchar"/>
          <w:i/>
          <w:iCs/>
          <w:color w:val="000000"/>
          <w:sz w:val="22"/>
          <w:szCs w:val="22"/>
          <w:lang w:val="fr-CA"/>
        </w:rPr>
        <w:t>Moustadrik</w:t>
      </w:r>
      <w:r>
        <w:rPr>
          <w:rStyle w:val="w-footnote-textchar"/>
          <w:color w:val="000000"/>
          <w:sz w:val="22"/>
          <w:szCs w:val="22"/>
          <w:lang w:val="fr-CA"/>
        </w:rPr>
        <w:t>’ vol 4, p. 150. </w:t>
      </w:r>
      <w:r>
        <w:rPr>
          <w:rStyle w:val="apple-converted-space"/>
          <w:color w:val="000000"/>
          <w:sz w:val="22"/>
          <w:szCs w:val="22"/>
          <w:lang w:val="fr-CA"/>
        </w:rPr>
        <w:t> </w:t>
      </w:r>
      <w:r>
        <w:rPr>
          <w:rStyle w:val="w-footnote-textchar"/>
          <w:i/>
          <w:iCs/>
          <w:color w:val="000000"/>
          <w:sz w:val="22"/>
          <w:szCs w:val="22"/>
          <w:lang w:val="fr-CA"/>
        </w:rPr>
        <w:t>Hakim</w:t>
      </w:r>
      <w:r>
        <w:rPr>
          <w:rStyle w:val="apple-converted-space"/>
          <w:color w:val="000000"/>
          <w:sz w:val="22"/>
          <w:szCs w:val="22"/>
          <w:lang w:val="fr-CA"/>
        </w:rPr>
        <w:t> </w:t>
      </w:r>
      <w:r>
        <w:rPr>
          <w:rStyle w:val="w-footnote-textchar"/>
          <w:color w:val="000000"/>
          <w:sz w:val="22"/>
          <w:szCs w:val="22"/>
          <w:lang w:val="fr-CA"/>
        </w:rPr>
        <w:t>commente : « Je n’ai mémorisé aucune autre narration affirmant que le Prophète a mangé du gingembre. »</w:t>
      </w:r>
    </w:p>
    <w:bookmarkStart w:id="13" w:name="_ftn11802"/>
    <w:p w:rsidR="001436BB" w:rsidRDefault="001436BB" w:rsidP="001436BB">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"http://www.islamreligion.com/fr/articles/151/" \l "_ftnref11802" \o "Back to the refrence of this footnote" </w:instrText>
      </w:r>
      <w:r>
        <w:rPr>
          <w:color w:val="000000"/>
          <w:sz w:val="22"/>
          <w:szCs w:val="22"/>
        </w:rPr>
        <w:fldChar w:fldCharType="separate"/>
      </w:r>
      <w:r>
        <w:rPr>
          <w:rStyle w:val="w-footnote-number"/>
          <w:color w:val="800080"/>
          <w:position w:val="2"/>
          <w:sz w:val="18"/>
          <w:szCs w:val="18"/>
          <w:u w:val="single"/>
        </w:rPr>
        <w:t>[6]</w:t>
      </w:r>
      <w:r>
        <w:rPr>
          <w:color w:val="000000"/>
          <w:sz w:val="22"/>
          <w:szCs w:val="22"/>
        </w:rPr>
        <w:fldChar w:fldCharType="end"/>
      </w:r>
      <w:bookmarkEnd w:id="13"/>
      <w:r>
        <w:rPr>
          <w:rStyle w:val="apple-converted-space"/>
          <w:rFonts w:ascii="Garamond" w:hAnsi="Garamond"/>
          <w:color w:val="000000"/>
          <w:sz w:val="22"/>
          <w:szCs w:val="22"/>
        </w:rPr>
        <w:t> </w:t>
      </w:r>
      <w:r>
        <w:rPr>
          <w:rStyle w:val="w-footnote-textchar"/>
          <w:color w:val="000000"/>
          <w:sz w:val="22"/>
          <w:szCs w:val="22"/>
          <w:lang w:val="fr-CA"/>
        </w:rPr>
        <w:t>‘</w:t>
      </w:r>
      <w:r>
        <w:rPr>
          <w:rStyle w:val="w-footnote-textchar"/>
          <w:i/>
          <w:iCs/>
          <w:color w:val="000000"/>
          <w:sz w:val="22"/>
          <w:szCs w:val="22"/>
          <w:lang w:val="fr-CA"/>
        </w:rPr>
        <w:t>Al-Isaba</w:t>
      </w:r>
      <w:r>
        <w:rPr>
          <w:rStyle w:val="w-footnote-textchar"/>
          <w:color w:val="000000"/>
          <w:sz w:val="22"/>
          <w:szCs w:val="22"/>
          <w:lang w:val="fr-CA"/>
        </w:rPr>
        <w:t>’ par Ibn Hajr, vol 3.  p. 279 et ‘</w:t>
      </w:r>
      <w:r>
        <w:rPr>
          <w:rStyle w:val="w-footnote-textchar"/>
          <w:i/>
          <w:iCs/>
          <w:color w:val="000000"/>
          <w:sz w:val="22"/>
          <w:szCs w:val="22"/>
          <w:lang w:val="fr-CA"/>
        </w:rPr>
        <w:t>Lisan ul-Mizan</w:t>
      </w:r>
      <w:r>
        <w:rPr>
          <w:rStyle w:val="w-footnote-textchar"/>
          <w:color w:val="000000"/>
          <w:sz w:val="22"/>
          <w:szCs w:val="22"/>
          <w:lang w:val="fr-CA"/>
        </w:rPr>
        <w:t>’ par Imam al-Dhahabi, vol. 3 p. 10 sous le nom « Sarbanak », nom par lequel les Arabes le connaissaient.</w:t>
      </w:r>
    </w:p>
    <w:bookmarkStart w:id="14" w:name="_ftn11803"/>
    <w:p w:rsidR="001436BB" w:rsidRDefault="001436BB" w:rsidP="001436BB">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"http://www.islamreligion.com/fr/articles/151/" \l "_ftnref11803" \o "Back to the refrence of this footnote" </w:instrText>
      </w:r>
      <w:r>
        <w:rPr>
          <w:color w:val="000000"/>
          <w:sz w:val="22"/>
          <w:szCs w:val="22"/>
        </w:rPr>
        <w:fldChar w:fldCharType="separate"/>
      </w:r>
      <w:r>
        <w:rPr>
          <w:rStyle w:val="w-footnote-number"/>
          <w:color w:val="800080"/>
          <w:position w:val="2"/>
          <w:sz w:val="18"/>
          <w:szCs w:val="18"/>
          <w:u w:val="single"/>
        </w:rPr>
        <w:t>[7]</w:t>
      </w:r>
      <w:r>
        <w:rPr>
          <w:color w:val="000000"/>
          <w:sz w:val="22"/>
          <w:szCs w:val="22"/>
        </w:rPr>
        <w:fldChar w:fldCharType="end"/>
      </w:r>
      <w:bookmarkEnd w:id="14"/>
      <w:r>
        <w:rPr>
          <w:rStyle w:val="apple-converted-space"/>
          <w:rFonts w:ascii="Garamond" w:hAnsi="Garamond"/>
          <w:color w:val="000000"/>
          <w:sz w:val="22"/>
          <w:szCs w:val="22"/>
        </w:rPr>
        <w:t> </w:t>
      </w:r>
      <w:r>
        <w:rPr>
          <w:rStyle w:val="w-footnote-textchar"/>
          <w:color w:val="000000"/>
          <w:sz w:val="22"/>
          <w:szCs w:val="22"/>
          <w:lang w:val="fr-CA"/>
        </w:rPr>
        <w:t>‘Muhammad: His Life Based on the Earliest Sources’ par Martin Lings, p. 103.</w:t>
      </w:r>
    </w:p>
    <w:bookmarkStart w:id="15" w:name="_ftn11804"/>
    <w:p w:rsidR="001436BB" w:rsidRDefault="001436BB" w:rsidP="001436BB">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"http://www.islamreligion.com/fr/articles/151/" \l "_ftnref11804" \o "Back to the refrence of this footnote" </w:instrText>
      </w:r>
      <w:r>
        <w:rPr>
          <w:color w:val="000000"/>
          <w:sz w:val="22"/>
          <w:szCs w:val="22"/>
        </w:rPr>
        <w:fldChar w:fldCharType="separate"/>
      </w:r>
      <w:r>
        <w:rPr>
          <w:rStyle w:val="w-footnote-number"/>
          <w:color w:val="800080"/>
          <w:position w:val="2"/>
          <w:sz w:val="18"/>
          <w:szCs w:val="18"/>
          <w:u w:val="single"/>
        </w:rPr>
        <w:t>[8]</w:t>
      </w:r>
      <w:r>
        <w:rPr>
          <w:color w:val="000000"/>
          <w:sz w:val="22"/>
          <w:szCs w:val="22"/>
        </w:rPr>
        <w:fldChar w:fldCharType="end"/>
      </w:r>
      <w:bookmarkEnd w:id="15"/>
      <w:r>
        <w:rPr>
          <w:rStyle w:val="apple-converted-space"/>
          <w:rFonts w:ascii="Garamond" w:hAnsi="Garamond"/>
          <w:color w:val="000000"/>
          <w:sz w:val="22"/>
          <w:szCs w:val="22"/>
        </w:rPr>
        <w:t> </w:t>
      </w:r>
      <w:r>
        <w:rPr>
          <w:rStyle w:val="w-footnote-textchar"/>
          <w:color w:val="000000"/>
          <w:sz w:val="22"/>
          <w:szCs w:val="22"/>
          <w:lang w:val="fr-FR"/>
        </w:rPr>
        <w:t>Quarante-cinq compagnons du Prophète ont transmis des narrations sur son voyage nocturne et son ascension.  Voir les ouvrages : ‘</w:t>
      </w:r>
      <w:r>
        <w:rPr>
          <w:rStyle w:val="w-footnote-textchar"/>
          <w:i/>
          <w:iCs/>
          <w:color w:val="000000"/>
          <w:sz w:val="22"/>
          <w:szCs w:val="22"/>
          <w:lang w:val="fr-FR"/>
        </w:rPr>
        <w:t>Azhar al-Mutanathira fi al-Ahadith al-Mutawatira</w:t>
      </w:r>
      <w:r>
        <w:rPr>
          <w:rStyle w:val="w-footnote-textchar"/>
          <w:color w:val="000000"/>
          <w:sz w:val="22"/>
          <w:szCs w:val="22"/>
          <w:lang w:val="fr-FR"/>
        </w:rPr>
        <w:t>’ par al-Suyuti p. 263 et ‘</w:t>
      </w:r>
      <w:r>
        <w:rPr>
          <w:rStyle w:val="w-footnote-textchar"/>
          <w:i/>
          <w:iCs/>
          <w:color w:val="000000"/>
          <w:sz w:val="22"/>
          <w:szCs w:val="22"/>
          <w:lang w:val="fr-FR"/>
        </w:rPr>
        <w:t>Nadhm al-Mutanathira min al-Hadith al-Mutawatir</w:t>
      </w:r>
      <w:r>
        <w:rPr>
          <w:rStyle w:val="w-footnote-textchar"/>
          <w:color w:val="000000"/>
          <w:sz w:val="22"/>
          <w:szCs w:val="22"/>
          <w:lang w:val="fr-FR"/>
        </w:rPr>
        <w:t>,’ par al-Kattani p. 207.</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Le Prophète </w:t>
      </w:r>
      <w:proofErr w:type="gramStart"/>
      <w:r>
        <w:rPr>
          <w:color w:val="000000"/>
          <w:sz w:val="26"/>
          <w:szCs w:val="26"/>
        </w:rPr>
        <w:t>a</w:t>
      </w:r>
      <w:proofErr w:type="gramEnd"/>
      <w:r>
        <w:rPr>
          <w:color w:val="000000"/>
          <w:sz w:val="26"/>
          <w:szCs w:val="26"/>
        </w:rPr>
        <w:t xml:space="preserve"> accompli plusieurs autres miracles qui sont mentionnés dans la sounnah (recueil de ce que Mohammed a dit, fait ou approuvé, de même que de descriptions qui ont été faites de lui).</w:t>
      </w:r>
    </w:p>
    <w:p w:rsidR="001436BB" w:rsidRDefault="001436BB" w:rsidP="001436BB">
      <w:pPr>
        <w:pStyle w:val="Heading2"/>
        <w:shd w:val="clear" w:color="auto" w:fill="E1F4FD"/>
        <w:spacing w:before="225" w:after="150"/>
        <w:rPr>
          <w:color w:val="008000"/>
          <w:sz w:val="30"/>
          <w:szCs w:val="30"/>
        </w:rPr>
      </w:pPr>
      <w:r>
        <w:rPr>
          <w:color w:val="008000"/>
          <w:sz w:val="30"/>
          <w:szCs w:val="30"/>
        </w:rPr>
        <w:t>Le tronc d’arbre</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À Médine, Mohammed avait pour habitude, lorsqu’il prononçait </w:t>
      </w:r>
      <w:proofErr w:type="gramStart"/>
      <w:r>
        <w:rPr>
          <w:color w:val="000000"/>
          <w:sz w:val="26"/>
          <w:szCs w:val="26"/>
        </w:rPr>
        <w:t>ses</w:t>
      </w:r>
      <w:proofErr w:type="gramEnd"/>
      <w:r>
        <w:rPr>
          <w:color w:val="000000"/>
          <w:sz w:val="26"/>
          <w:szCs w:val="26"/>
        </w:rPr>
        <w:t xml:space="preserve"> sermons, de s’appuyer sur une souche d’arbre.  Lorsque les musulmans devinrent de plus en plus nombreux à venir écouter </w:t>
      </w:r>
      <w:proofErr w:type="gramStart"/>
      <w:r>
        <w:rPr>
          <w:color w:val="000000"/>
          <w:sz w:val="26"/>
          <w:szCs w:val="26"/>
        </w:rPr>
        <w:t>ses</w:t>
      </w:r>
      <w:proofErr w:type="gramEnd"/>
      <w:r>
        <w:rPr>
          <w:color w:val="000000"/>
          <w:sz w:val="26"/>
          <w:szCs w:val="26"/>
        </w:rPr>
        <w:t xml:space="preserve"> sermons, quelqu’un suggéra qu’on aménage une chaire pour qu’il puisse se faire mieux entendre des gens.  Lorsqu’elle fut construite, </w:t>
      </w:r>
      <w:proofErr w:type="gramStart"/>
      <w:r>
        <w:rPr>
          <w:color w:val="000000"/>
          <w:sz w:val="26"/>
          <w:szCs w:val="26"/>
        </w:rPr>
        <w:t>il</w:t>
      </w:r>
      <w:proofErr w:type="gramEnd"/>
      <w:r>
        <w:rPr>
          <w:color w:val="000000"/>
          <w:sz w:val="26"/>
          <w:szCs w:val="26"/>
        </w:rPr>
        <w:t xml:space="preserve"> abandonna la souche d’arbre.  </w:t>
      </w:r>
      <w:proofErr w:type="gramStart"/>
      <w:r>
        <w:rPr>
          <w:color w:val="000000"/>
          <w:sz w:val="26"/>
          <w:szCs w:val="26"/>
        </w:rPr>
        <w:t>Un</w:t>
      </w:r>
      <w:proofErr w:type="gramEnd"/>
      <w:r>
        <w:rPr>
          <w:color w:val="000000"/>
          <w:sz w:val="26"/>
          <w:szCs w:val="26"/>
        </w:rPr>
        <w:t xml:space="preserve"> de ses compagnons, Abdoullah ibn ‘Omar, a témoigné de ce qu’il a vu de ses propres yeux.  </w:t>
      </w:r>
      <w:proofErr w:type="gramStart"/>
      <w:r>
        <w:rPr>
          <w:color w:val="000000"/>
          <w:sz w:val="26"/>
          <w:szCs w:val="26"/>
        </w:rPr>
        <w:t>Il</w:t>
      </w:r>
      <w:proofErr w:type="gramEnd"/>
      <w:r>
        <w:rPr>
          <w:color w:val="000000"/>
          <w:sz w:val="26"/>
          <w:szCs w:val="26"/>
        </w:rPr>
        <w:t xml:space="preserve"> raconte que tout à coup, les gens ont entendu la souche d’arbre pleurer.  Le Prophète s’est alors dirigé vers elle </w:t>
      </w:r>
      <w:proofErr w:type="gramStart"/>
      <w:r>
        <w:rPr>
          <w:color w:val="000000"/>
          <w:sz w:val="26"/>
          <w:szCs w:val="26"/>
        </w:rPr>
        <w:t>et</w:t>
      </w:r>
      <w:proofErr w:type="gramEnd"/>
      <w:r>
        <w:rPr>
          <w:color w:val="000000"/>
          <w:sz w:val="26"/>
          <w:szCs w:val="26"/>
        </w:rPr>
        <w:t xml:space="preserve"> l’a consolée en passant sa main dessus.</w:t>
      </w:r>
      <w:bookmarkStart w:id="16" w:name="_ftnref11805"/>
      <w:r>
        <w:rPr>
          <w:color w:val="000000"/>
          <w:sz w:val="26"/>
          <w:szCs w:val="26"/>
        </w:rPr>
        <w:fldChar w:fldCharType="begin"/>
      </w:r>
      <w:r>
        <w:rPr>
          <w:color w:val="000000"/>
          <w:sz w:val="26"/>
          <w:szCs w:val="26"/>
        </w:rPr>
        <w:instrText xml:space="preserve"> HYPERLINK "http://www.islamreligion.com/fr/articles/152/" \l "_ftn11805" \o " Sahih Al-Boukhari." </w:instrText>
      </w:r>
      <w:r>
        <w:rPr>
          <w:color w:val="000000"/>
          <w:sz w:val="26"/>
          <w:szCs w:val="26"/>
        </w:rPr>
        <w:fldChar w:fldCharType="separate"/>
      </w:r>
      <w:r>
        <w:rPr>
          <w:rStyle w:val="w-footnote-number"/>
          <w:color w:val="800080"/>
          <w:position w:val="2"/>
          <w:sz w:val="26"/>
          <w:szCs w:val="26"/>
          <w:u w:val="single"/>
          <w:lang w:val="fr-CA"/>
        </w:rPr>
        <w:t>[1]</w:t>
      </w:r>
      <w:r>
        <w:rPr>
          <w:color w:val="000000"/>
          <w:sz w:val="26"/>
          <w:szCs w:val="26"/>
        </w:rPr>
        <w:fldChar w:fldCharType="end"/>
      </w:r>
      <w:bookmarkEnd w:id="16"/>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Cet événement est également confirmé par ce qu’ont rapporté de très nombreux témoins, témoignages qui nous ont été transmis par une chaîne de narration ininterrompue dont ont fait partie les personnes les plus fiables qui soient (</w:t>
      </w:r>
      <w:r>
        <w:rPr>
          <w:i/>
          <w:iCs/>
          <w:color w:val="000000"/>
          <w:sz w:val="26"/>
          <w:szCs w:val="26"/>
        </w:rPr>
        <w:t>hadith moutawatir</w:t>
      </w:r>
      <w:r>
        <w:rPr>
          <w:color w:val="000000"/>
          <w:sz w:val="26"/>
          <w:szCs w:val="26"/>
        </w:rPr>
        <w:t>).</w:t>
      </w:r>
      <w:bookmarkStart w:id="17" w:name="_ftnref11806"/>
      <w:r>
        <w:rPr>
          <w:color w:val="000000"/>
          <w:sz w:val="26"/>
          <w:szCs w:val="26"/>
        </w:rPr>
        <w:fldChar w:fldCharType="begin"/>
      </w:r>
      <w:r>
        <w:rPr>
          <w:color w:val="000000"/>
          <w:sz w:val="26"/>
          <w:szCs w:val="26"/>
        </w:rPr>
        <w:instrText xml:space="preserve"> HYPERLINK "http://www.islamreligion.com/fr/articles/152/" \l "_ftn11806" \o " Plus de dix compagnons du Prophète ont rapporté avoir entendu la souche d’arbre pleurer.   Voir: ‘Azhar al-Mutanathira fi al-Ahadith al-Mutawatira’ par al-Suyuti p. 267, ‘Nadhm al-Mutanathira min al-Hadith al-Mutawatir,’ par al-Kattani p. 209 et ‘Shamail’ d’Ibn Kathir p. 239." </w:instrText>
      </w:r>
      <w:r>
        <w:rPr>
          <w:color w:val="000000"/>
          <w:sz w:val="26"/>
          <w:szCs w:val="26"/>
        </w:rPr>
        <w:fldChar w:fldCharType="separate"/>
      </w:r>
      <w:r>
        <w:rPr>
          <w:rStyle w:val="w-footnote-number"/>
          <w:color w:val="800080"/>
          <w:position w:val="2"/>
          <w:sz w:val="26"/>
          <w:szCs w:val="26"/>
          <w:u w:val="single"/>
          <w:lang w:val="fr-CA"/>
        </w:rPr>
        <w:t>[2]</w:t>
      </w:r>
      <w:r>
        <w:rPr>
          <w:color w:val="000000"/>
          <w:sz w:val="26"/>
          <w:szCs w:val="26"/>
        </w:rPr>
        <w:fldChar w:fldCharType="end"/>
      </w:r>
      <w:bookmarkEnd w:id="17"/>
    </w:p>
    <w:p w:rsidR="001436BB" w:rsidRDefault="001436BB" w:rsidP="001436BB">
      <w:pPr>
        <w:pStyle w:val="Heading2"/>
        <w:shd w:val="clear" w:color="auto" w:fill="E1F4FD"/>
        <w:spacing w:before="225" w:after="150"/>
        <w:rPr>
          <w:color w:val="008000"/>
          <w:sz w:val="30"/>
          <w:szCs w:val="30"/>
        </w:rPr>
      </w:pPr>
      <w:r>
        <w:rPr>
          <w:color w:val="008000"/>
          <w:sz w:val="30"/>
          <w:szCs w:val="30"/>
        </w:rPr>
        <w:t>L’eau jaillissant d’entre les doigts du Prophète</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À plusieurs occasions, lorsque les gens avaient cruellement besoin d’eau, Mohammed vint à leur secours.  Six ans après son émigration de la Mecque à Médine, </w:t>
      </w:r>
      <w:proofErr w:type="gramStart"/>
      <w:r>
        <w:rPr>
          <w:color w:val="000000"/>
          <w:sz w:val="26"/>
          <w:szCs w:val="26"/>
        </w:rPr>
        <w:t>il</w:t>
      </w:r>
      <w:proofErr w:type="gramEnd"/>
      <w:r>
        <w:rPr>
          <w:color w:val="000000"/>
          <w:sz w:val="26"/>
          <w:szCs w:val="26"/>
        </w:rPr>
        <w:t xml:space="preserve"> se rendit à la Mecque pour y accomplir le pèlerinage.  Durant le long trajet à travers le désert, les gens se retrouvèrent sans eau et seul le Prophète avait encore en sa possession, dans un petit récipient, un peu d’eau avec laquelle il faisait ses ablutions.  </w:t>
      </w:r>
      <w:proofErr w:type="gramStart"/>
      <w:r>
        <w:rPr>
          <w:color w:val="000000"/>
          <w:sz w:val="26"/>
          <w:szCs w:val="26"/>
        </w:rPr>
        <w:t>Il</w:t>
      </w:r>
      <w:proofErr w:type="gramEnd"/>
      <w:r>
        <w:rPr>
          <w:color w:val="000000"/>
          <w:sz w:val="26"/>
          <w:szCs w:val="26"/>
        </w:rPr>
        <w:t xml:space="preserve"> mit alors sa main dans le récipient et de l’eau se mit à jaillir d’entre ses doigts.  Jabir ibn Abdoullah, qui fut témoin du miracle, rapporta que les mille cinq cents hommes présents eurent suffisamment d’eau pour boire </w:t>
      </w:r>
      <w:proofErr w:type="gramStart"/>
      <w:r>
        <w:rPr>
          <w:color w:val="000000"/>
          <w:sz w:val="26"/>
          <w:szCs w:val="26"/>
        </w:rPr>
        <w:t>et</w:t>
      </w:r>
      <w:proofErr w:type="gramEnd"/>
      <w:r>
        <w:rPr>
          <w:color w:val="000000"/>
          <w:sz w:val="26"/>
          <w:szCs w:val="26"/>
        </w:rPr>
        <w:t xml:space="preserve"> faire leurs ablutions.</w:t>
      </w:r>
      <w:bookmarkStart w:id="18" w:name="_ftnref11807"/>
      <w:r>
        <w:rPr>
          <w:color w:val="000000"/>
          <w:sz w:val="26"/>
          <w:szCs w:val="26"/>
        </w:rPr>
        <w:fldChar w:fldCharType="begin"/>
      </w:r>
      <w:r>
        <w:rPr>
          <w:color w:val="000000"/>
          <w:sz w:val="26"/>
          <w:szCs w:val="26"/>
        </w:rPr>
        <w:instrText xml:space="preserve"> HYPERLINK "http://www.islamreligion.com/fr/articles/152/" \l "_ftn11807" \o " Sahih Al-Boukhari." </w:instrText>
      </w:r>
      <w:r>
        <w:rPr>
          <w:color w:val="000000"/>
          <w:sz w:val="26"/>
          <w:szCs w:val="26"/>
        </w:rPr>
        <w:fldChar w:fldCharType="separate"/>
      </w:r>
      <w:r>
        <w:rPr>
          <w:rStyle w:val="w-footnote-number"/>
          <w:color w:val="800080"/>
          <w:position w:val="2"/>
          <w:sz w:val="26"/>
          <w:szCs w:val="26"/>
          <w:u w:val="single"/>
          <w:lang w:val="fr-CA"/>
        </w:rPr>
        <w:t>[3]</w:t>
      </w:r>
      <w:r>
        <w:rPr>
          <w:color w:val="000000"/>
          <w:sz w:val="26"/>
          <w:szCs w:val="26"/>
        </w:rPr>
        <w:fldChar w:fldCharType="end"/>
      </w:r>
      <w:bookmarkEnd w:id="18"/>
      <w:r>
        <w:rPr>
          <w:color w:val="000000"/>
          <w:sz w:val="26"/>
          <w:szCs w:val="26"/>
        </w:rPr>
        <w:t xml:space="preserve">  Ce miracle </w:t>
      </w:r>
      <w:proofErr w:type="gramStart"/>
      <w:r>
        <w:rPr>
          <w:color w:val="000000"/>
          <w:sz w:val="26"/>
          <w:szCs w:val="26"/>
        </w:rPr>
        <w:t>a</w:t>
      </w:r>
      <w:proofErr w:type="gramEnd"/>
      <w:r>
        <w:rPr>
          <w:color w:val="000000"/>
          <w:sz w:val="26"/>
          <w:szCs w:val="26"/>
        </w:rPr>
        <w:t xml:space="preserve"> été transmis par une chaîne de narration ininterrompue formée des personnes les plus fiables qui soient (</w:t>
      </w:r>
      <w:r>
        <w:rPr>
          <w:i/>
          <w:iCs/>
          <w:color w:val="000000"/>
          <w:sz w:val="26"/>
          <w:szCs w:val="26"/>
        </w:rPr>
        <w:t>hadith moutawatir</w:t>
      </w:r>
      <w:r>
        <w:rPr>
          <w:color w:val="000000"/>
          <w:sz w:val="26"/>
          <w:szCs w:val="26"/>
        </w:rPr>
        <w:t>).</w:t>
      </w:r>
      <w:bookmarkStart w:id="19" w:name="_ftnref11808"/>
      <w:r>
        <w:rPr>
          <w:color w:val="000000"/>
          <w:sz w:val="26"/>
          <w:szCs w:val="26"/>
        </w:rPr>
        <w:fldChar w:fldCharType="begin"/>
      </w:r>
      <w:r>
        <w:rPr>
          <w:color w:val="000000"/>
          <w:sz w:val="26"/>
          <w:szCs w:val="26"/>
        </w:rPr>
        <w:instrText xml:space="preserve"> HYPERLINK "http://www.islamreligion.com/fr/articles/152/" \l "_ftn11808" \o " Plus de dix compagnons du Prophète ont rapporté avoir vu l’eau jaillir de ses doigts.  Voir ‘Nadhm al-Mutanathira min al-Hadith al-Mutawatir,’ par al-Kattani p. 212, ‘al-Shifa’ par Qadhi Iyyad, vol 1, p. 405, et ‘al-’Ilaam’ par al-Qurtubi, p. 352." </w:instrText>
      </w:r>
      <w:r>
        <w:rPr>
          <w:color w:val="000000"/>
          <w:sz w:val="26"/>
          <w:szCs w:val="26"/>
        </w:rPr>
        <w:fldChar w:fldCharType="separate"/>
      </w:r>
      <w:r>
        <w:rPr>
          <w:rStyle w:val="w-footnote-number"/>
          <w:color w:val="800080"/>
          <w:position w:val="2"/>
          <w:sz w:val="21"/>
          <w:szCs w:val="21"/>
          <w:u w:val="single"/>
        </w:rPr>
        <w:t>[4]</w:t>
      </w:r>
      <w:r>
        <w:rPr>
          <w:color w:val="000000"/>
          <w:sz w:val="26"/>
          <w:szCs w:val="26"/>
        </w:rPr>
        <w:fldChar w:fldCharType="end"/>
      </w:r>
      <w:bookmarkEnd w:id="19"/>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xml:space="preserve">Ce miracle n’est pas sans rappeler celui de Moïse, lorsque </w:t>
      </w:r>
      <w:proofErr w:type="gramStart"/>
      <w:r>
        <w:rPr>
          <w:color w:val="000000"/>
          <w:sz w:val="26"/>
          <w:szCs w:val="26"/>
        </w:rPr>
        <w:t>ce</w:t>
      </w:r>
      <w:proofErr w:type="gramEnd"/>
      <w:r>
        <w:rPr>
          <w:color w:val="000000"/>
          <w:sz w:val="26"/>
          <w:szCs w:val="26"/>
        </w:rPr>
        <w:t xml:space="preserve"> dernier fit jaillir de l’eau d’une grosse pierre en la frappant de son bâton.</w:t>
      </w:r>
    </w:p>
    <w:p w:rsidR="001436BB" w:rsidRDefault="001436BB" w:rsidP="001436BB">
      <w:pPr>
        <w:pStyle w:val="Heading2"/>
        <w:shd w:val="clear" w:color="auto" w:fill="E1F4FD"/>
        <w:spacing w:before="225" w:after="150"/>
        <w:rPr>
          <w:color w:val="008000"/>
          <w:sz w:val="30"/>
          <w:szCs w:val="30"/>
        </w:rPr>
      </w:pPr>
      <w:r>
        <w:rPr>
          <w:color w:val="008000"/>
          <w:sz w:val="30"/>
          <w:szCs w:val="30"/>
        </w:rPr>
        <w:t>Abondance de nourriture</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À plusieurs reprises, le Prophète (que la paix </w:t>
      </w:r>
      <w:proofErr w:type="gramStart"/>
      <w:r>
        <w:rPr>
          <w:color w:val="000000"/>
          <w:sz w:val="26"/>
          <w:szCs w:val="26"/>
        </w:rPr>
        <w:t>et</w:t>
      </w:r>
      <w:proofErr w:type="gramEnd"/>
      <w:r>
        <w:rPr>
          <w:color w:val="000000"/>
          <w:sz w:val="26"/>
          <w:szCs w:val="26"/>
        </w:rPr>
        <w:t xml:space="preserve"> les bénédictions de Dieu soient sur lui) a béni la nourriture soit en faisant une invocation au-dessus ou en la touchant, de sorte que toutes les personnes présentes ont pu manger à leur faim.  Cela s’est produit </w:t>
      </w:r>
      <w:proofErr w:type="gramStart"/>
      <w:r>
        <w:rPr>
          <w:color w:val="000000"/>
          <w:sz w:val="26"/>
          <w:szCs w:val="26"/>
        </w:rPr>
        <w:t>durant</w:t>
      </w:r>
      <w:proofErr w:type="gramEnd"/>
      <w:r>
        <w:rPr>
          <w:color w:val="000000"/>
          <w:sz w:val="26"/>
          <w:szCs w:val="26"/>
        </w:rPr>
        <w:t xml:space="preserve"> des périodes où il y avait pénurie d’eau et de nourriture chez les musulmans.</w:t>
      </w:r>
      <w:bookmarkStart w:id="20" w:name="_ftnref11809"/>
      <w:r>
        <w:rPr>
          <w:color w:val="000000"/>
          <w:sz w:val="26"/>
          <w:szCs w:val="26"/>
        </w:rPr>
        <w:fldChar w:fldCharType="begin"/>
      </w:r>
      <w:r>
        <w:rPr>
          <w:color w:val="000000"/>
          <w:sz w:val="26"/>
          <w:szCs w:val="26"/>
        </w:rPr>
        <w:instrText xml:space="preserve"> HYPERLINK "http://www.islamreligion.com/fr/articles/152/" \l "_ftn11809" \o " Sahih Al-Boukhari.  Voir ‘Nadhm al-Mutanathira min al-Hadith al-Mutawatir,’ par al-Kattani p. 213 and ‘al-Shifa’ par Qadhi Iyyad, vol 1, p. 419." </w:instrText>
      </w:r>
      <w:r>
        <w:rPr>
          <w:color w:val="000000"/>
          <w:sz w:val="26"/>
          <w:szCs w:val="26"/>
        </w:rPr>
        <w:fldChar w:fldCharType="separate"/>
      </w:r>
      <w:r>
        <w:rPr>
          <w:rStyle w:val="w-footnote-number"/>
          <w:color w:val="800080"/>
          <w:position w:val="2"/>
          <w:sz w:val="26"/>
          <w:szCs w:val="26"/>
          <w:u w:val="single"/>
          <w:lang w:val="fr-CA"/>
        </w:rPr>
        <w:t>[5]</w:t>
      </w:r>
      <w:r>
        <w:rPr>
          <w:color w:val="000000"/>
          <w:sz w:val="26"/>
          <w:szCs w:val="26"/>
        </w:rPr>
        <w:fldChar w:fldCharType="end"/>
      </w:r>
      <w:bookmarkEnd w:id="20"/>
      <w:r>
        <w:rPr>
          <w:color w:val="000000"/>
          <w:sz w:val="26"/>
          <w:szCs w:val="26"/>
        </w:rPr>
        <w:t xml:space="preserve">  Ces miracles ont eu lieu devant de nombreuses personnes </w:t>
      </w:r>
      <w:proofErr w:type="gramStart"/>
      <w:r>
        <w:rPr>
          <w:color w:val="000000"/>
          <w:sz w:val="26"/>
          <w:szCs w:val="26"/>
        </w:rPr>
        <w:t>et</w:t>
      </w:r>
      <w:proofErr w:type="gramEnd"/>
      <w:r>
        <w:rPr>
          <w:color w:val="000000"/>
          <w:sz w:val="26"/>
          <w:szCs w:val="26"/>
        </w:rPr>
        <w:t xml:space="preserve"> il serait donc déraisonnable de les nier.</w:t>
      </w:r>
    </w:p>
    <w:p w:rsidR="001436BB" w:rsidRDefault="001436BB" w:rsidP="001436BB">
      <w:pPr>
        <w:pStyle w:val="Heading2"/>
        <w:shd w:val="clear" w:color="auto" w:fill="E1F4FD"/>
        <w:spacing w:before="225" w:after="150"/>
        <w:rPr>
          <w:color w:val="008000"/>
          <w:sz w:val="30"/>
          <w:szCs w:val="30"/>
        </w:rPr>
      </w:pPr>
      <w:r>
        <w:rPr>
          <w:color w:val="008000"/>
          <w:sz w:val="30"/>
          <w:szCs w:val="30"/>
        </w:rPr>
        <w:t>Guérison des malades</w:t>
      </w:r>
    </w:p>
    <w:p w:rsidR="001436BB" w:rsidRDefault="001436BB" w:rsidP="001436BB">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Abdoullah ibn Atik se cassa une jambe </w:t>
      </w:r>
      <w:proofErr w:type="gramStart"/>
      <w:r>
        <w:rPr>
          <w:b/>
          <w:bCs/>
          <w:color w:val="000000"/>
          <w:sz w:val="26"/>
          <w:szCs w:val="26"/>
        </w:rPr>
        <w:t>et</w:t>
      </w:r>
      <w:proofErr w:type="gramEnd"/>
      <w:r>
        <w:rPr>
          <w:b/>
          <w:bCs/>
          <w:color w:val="000000"/>
          <w:sz w:val="26"/>
          <w:szCs w:val="26"/>
        </w:rPr>
        <w:t xml:space="preserve"> Mohammed la lui guérit en passant sa main dessus.  </w:t>
      </w:r>
      <w:proofErr w:type="gramStart"/>
      <w:r>
        <w:rPr>
          <w:b/>
          <w:bCs/>
          <w:color w:val="000000"/>
          <w:sz w:val="26"/>
          <w:szCs w:val="26"/>
        </w:rPr>
        <w:t>Abdoullah raconta par la suite que c’était comme si rien ne lui était arrivé.</w:t>
      </w:r>
      <w:proofErr w:type="gramEnd"/>
      <w:r>
        <w:rPr>
          <w:b/>
          <w:bCs/>
          <w:color w:val="000000"/>
          <w:sz w:val="26"/>
          <w:szCs w:val="26"/>
        </w:rPr>
        <w:t>  La personne témoin du miracle était un autre compagnon, Bara’ ibn Azib. (</w:t>
      </w:r>
      <w:r>
        <w:rPr>
          <w:b/>
          <w:bCs/>
          <w:i/>
          <w:iCs/>
          <w:color w:val="000000"/>
          <w:sz w:val="26"/>
          <w:szCs w:val="26"/>
        </w:rPr>
        <w:t>Sahih Boukhari</w:t>
      </w:r>
      <w:r>
        <w:rPr>
          <w:b/>
          <w:bCs/>
          <w:color w:val="000000"/>
          <w:sz w:val="26"/>
          <w:szCs w:val="26"/>
        </w:rPr>
        <w:t>)</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Durant l’expédition de Khaybar, Mohammed (que la paix </w:t>
      </w:r>
      <w:proofErr w:type="gramStart"/>
      <w:r>
        <w:rPr>
          <w:color w:val="000000"/>
          <w:sz w:val="26"/>
          <w:szCs w:val="26"/>
        </w:rPr>
        <w:t>et</w:t>
      </w:r>
      <w:proofErr w:type="gramEnd"/>
      <w:r>
        <w:rPr>
          <w:color w:val="000000"/>
          <w:sz w:val="26"/>
          <w:szCs w:val="26"/>
        </w:rPr>
        <w:t xml:space="preserve"> les bénédictions de Dieu soient sur lui) guérit ‘Ali ibn Abi Talib, qui souffrait de douleurs aux yeux et ce, devant toute l’armée présente.  </w:t>
      </w:r>
      <w:proofErr w:type="gramStart"/>
      <w:r>
        <w:rPr>
          <w:color w:val="000000"/>
          <w:sz w:val="26"/>
          <w:szCs w:val="26"/>
        </w:rPr>
        <w:t>Des années plus tard, ‘Ali devint le quatrième calife musulman.</w:t>
      </w:r>
      <w:bookmarkStart w:id="21" w:name="_ftnref11810"/>
      <w:proofErr w:type="gramEnd"/>
      <w:r>
        <w:rPr>
          <w:color w:val="000000"/>
          <w:sz w:val="26"/>
          <w:szCs w:val="26"/>
        </w:rPr>
        <w:fldChar w:fldCharType="begin"/>
      </w:r>
      <w:r>
        <w:rPr>
          <w:color w:val="000000"/>
          <w:sz w:val="26"/>
          <w:szCs w:val="26"/>
        </w:rPr>
        <w:instrText xml:space="preserve"> HYPERLINK "http://www.islamreligion.com/fr/articles/152/" \l "_ftn11810" \o " Sahih Al-Boukhari, Sahih Mouslim" </w:instrText>
      </w:r>
      <w:r>
        <w:rPr>
          <w:color w:val="000000"/>
          <w:sz w:val="26"/>
          <w:szCs w:val="26"/>
        </w:rPr>
        <w:fldChar w:fldCharType="separate"/>
      </w:r>
      <w:r>
        <w:rPr>
          <w:rStyle w:val="w-footnote-number"/>
          <w:color w:val="800080"/>
          <w:position w:val="2"/>
          <w:sz w:val="26"/>
          <w:szCs w:val="26"/>
          <w:u w:val="single"/>
          <w:lang w:val="fr-CA"/>
        </w:rPr>
        <w:t>[6]</w:t>
      </w:r>
      <w:r>
        <w:rPr>
          <w:color w:val="000000"/>
          <w:sz w:val="26"/>
          <w:szCs w:val="26"/>
        </w:rPr>
        <w:fldChar w:fldCharType="end"/>
      </w:r>
      <w:bookmarkEnd w:id="21"/>
    </w:p>
    <w:p w:rsidR="001436BB" w:rsidRDefault="001436BB" w:rsidP="001436BB">
      <w:pPr>
        <w:pStyle w:val="Heading2"/>
        <w:shd w:val="clear" w:color="auto" w:fill="E1F4FD"/>
        <w:spacing w:before="225" w:after="150"/>
        <w:rPr>
          <w:color w:val="008000"/>
          <w:sz w:val="30"/>
          <w:szCs w:val="30"/>
        </w:rPr>
      </w:pPr>
      <w:r>
        <w:rPr>
          <w:color w:val="008000"/>
          <w:sz w:val="30"/>
          <w:szCs w:val="30"/>
        </w:rPr>
        <w:t> Exorcisme</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Mohammed a également exorcisé </w:t>
      </w:r>
      <w:proofErr w:type="gramStart"/>
      <w:r>
        <w:rPr>
          <w:color w:val="000000"/>
          <w:sz w:val="26"/>
          <w:szCs w:val="26"/>
        </w:rPr>
        <w:t>un</w:t>
      </w:r>
      <w:proofErr w:type="gramEnd"/>
      <w:r>
        <w:rPr>
          <w:color w:val="000000"/>
          <w:sz w:val="26"/>
          <w:szCs w:val="26"/>
        </w:rPr>
        <w:t xml:space="preserve"> démon qui avait pris possession d’un jeune garçon.  Sa mère l’avait amené voir le Prophète, et ce dernier </w:t>
      </w:r>
      <w:proofErr w:type="gramStart"/>
      <w:r>
        <w:rPr>
          <w:color w:val="000000"/>
          <w:sz w:val="26"/>
          <w:szCs w:val="26"/>
        </w:rPr>
        <w:t>dit :</w:t>
      </w:r>
      <w:proofErr w:type="gramEnd"/>
      <w:r>
        <w:rPr>
          <w:color w:val="000000"/>
          <w:sz w:val="26"/>
          <w:szCs w:val="26"/>
        </w:rPr>
        <w:t xml:space="preserve"> « </w:t>
      </w:r>
      <w:r>
        <w:rPr>
          <w:i/>
          <w:iCs/>
          <w:color w:val="000000"/>
          <w:sz w:val="26"/>
          <w:szCs w:val="26"/>
        </w:rPr>
        <w:t xml:space="preserve">Sors de là!  Je </w:t>
      </w:r>
      <w:proofErr w:type="gramStart"/>
      <w:r>
        <w:rPr>
          <w:i/>
          <w:iCs/>
          <w:color w:val="000000"/>
          <w:sz w:val="26"/>
          <w:szCs w:val="26"/>
        </w:rPr>
        <w:t>suis</w:t>
      </w:r>
      <w:proofErr w:type="gramEnd"/>
      <w:r>
        <w:rPr>
          <w:i/>
          <w:iCs/>
          <w:color w:val="000000"/>
          <w:sz w:val="26"/>
          <w:szCs w:val="26"/>
        </w:rPr>
        <w:t xml:space="preserve"> Mohammed, le Messager de Dieu!</w:t>
      </w:r>
      <w:r>
        <w:rPr>
          <w:color w:val="000000"/>
          <w:sz w:val="26"/>
          <w:szCs w:val="26"/>
        </w:rPr>
        <w:t xml:space="preserve"> ».  La mère lui dit plus </w:t>
      </w:r>
      <w:proofErr w:type="gramStart"/>
      <w:r>
        <w:rPr>
          <w:color w:val="000000"/>
          <w:sz w:val="26"/>
          <w:szCs w:val="26"/>
        </w:rPr>
        <w:t>tard :</w:t>
      </w:r>
      <w:proofErr w:type="gramEnd"/>
      <w:r>
        <w:rPr>
          <w:color w:val="000000"/>
          <w:sz w:val="26"/>
          <w:szCs w:val="26"/>
        </w:rPr>
        <w:t xml:space="preserve"> « Par Celui qui t’a envoyé avec la vérité, nous n’avons plus rien remarqué d’anormal chez lui par la suite. »</w:t>
      </w:r>
      <w:bookmarkStart w:id="22" w:name="_ftnref11811"/>
      <w:r>
        <w:rPr>
          <w:color w:val="000000"/>
          <w:sz w:val="26"/>
          <w:szCs w:val="26"/>
        </w:rPr>
        <w:fldChar w:fldCharType="begin"/>
      </w:r>
      <w:r>
        <w:rPr>
          <w:color w:val="000000"/>
          <w:sz w:val="26"/>
          <w:szCs w:val="26"/>
        </w:rPr>
        <w:instrText xml:space="preserve"> HYPERLINK "http://www.islamreligion.com/fr/articles/152/" \l "_ftn11811" \o " Mousnad of Imam Ahmad, et Sharh’ al-Sunnah" </w:instrText>
      </w:r>
      <w:r>
        <w:rPr>
          <w:color w:val="000000"/>
          <w:sz w:val="26"/>
          <w:szCs w:val="26"/>
        </w:rPr>
        <w:fldChar w:fldCharType="separate"/>
      </w:r>
      <w:r>
        <w:rPr>
          <w:rStyle w:val="w-footnote-number"/>
          <w:color w:val="800080"/>
          <w:position w:val="2"/>
          <w:sz w:val="26"/>
          <w:szCs w:val="26"/>
          <w:u w:val="single"/>
          <w:lang w:val="fr-CA"/>
        </w:rPr>
        <w:t>[7]</w:t>
      </w:r>
      <w:r>
        <w:rPr>
          <w:color w:val="000000"/>
          <w:sz w:val="26"/>
          <w:szCs w:val="26"/>
        </w:rPr>
        <w:fldChar w:fldCharType="end"/>
      </w:r>
      <w:bookmarkEnd w:id="22"/>
    </w:p>
    <w:p w:rsidR="001436BB" w:rsidRDefault="001436BB" w:rsidP="001436BB">
      <w:pPr>
        <w:pStyle w:val="Heading2"/>
        <w:shd w:val="clear" w:color="auto" w:fill="E1F4FD"/>
        <w:spacing w:before="225" w:after="150"/>
        <w:rPr>
          <w:color w:val="008000"/>
          <w:sz w:val="30"/>
          <w:szCs w:val="30"/>
        </w:rPr>
      </w:pPr>
      <w:r>
        <w:rPr>
          <w:color w:val="008000"/>
          <w:sz w:val="30"/>
          <w:szCs w:val="30"/>
        </w:rPr>
        <w:t> Prières exaucées</w:t>
      </w:r>
    </w:p>
    <w:p w:rsidR="001436BB" w:rsidRDefault="001436BB" w:rsidP="001436BB">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(1)  La mère d’Abou Hourayra, </w:t>
      </w:r>
      <w:proofErr w:type="gramStart"/>
      <w:r>
        <w:rPr>
          <w:color w:val="000000"/>
          <w:sz w:val="26"/>
          <w:szCs w:val="26"/>
        </w:rPr>
        <w:t>un</w:t>
      </w:r>
      <w:proofErr w:type="gramEnd"/>
      <w:r>
        <w:rPr>
          <w:color w:val="000000"/>
          <w:sz w:val="26"/>
          <w:szCs w:val="26"/>
        </w:rPr>
        <w:t xml:space="preserve"> des proches compagnons de Mohammed, avait pour habitude de toujours parler en mal de l’islam et de son prophète. </w:t>
      </w:r>
      <w:proofErr w:type="gramStart"/>
      <w:r>
        <w:rPr>
          <w:color w:val="000000"/>
          <w:sz w:val="26"/>
          <w:szCs w:val="26"/>
        </w:rPr>
        <w:t>Un</w:t>
      </w:r>
      <w:proofErr w:type="gramEnd"/>
      <w:r>
        <w:rPr>
          <w:color w:val="000000"/>
          <w:sz w:val="26"/>
          <w:szCs w:val="26"/>
        </w:rPr>
        <w:t xml:space="preserve"> jour, Abou Hourayra vint voir Mohammed en pleurant et lui demanda de prier pour le salut de sa mère.  Mohammed pria pour elle, </w:t>
      </w:r>
      <w:proofErr w:type="gramStart"/>
      <w:r>
        <w:rPr>
          <w:color w:val="000000"/>
          <w:sz w:val="26"/>
          <w:szCs w:val="26"/>
        </w:rPr>
        <w:t>et</w:t>
      </w:r>
      <w:proofErr w:type="gramEnd"/>
      <w:r>
        <w:rPr>
          <w:color w:val="000000"/>
          <w:sz w:val="26"/>
          <w:szCs w:val="26"/>
        </w:rPr>
        <w:t xml:space="preserve"> lorsqu’Abou Hourayra revint chez lui, il trouva sa mère prête à embrasser l’islam.  Elle prononça l’attestation de foi devant son fils </w:t>
      </w:r>
      <w:proofErr w:type="gramStart"/>
      <w:r>
        <w:rPr>
          <w:color w:val="000000"/>
          <w:sz w:val="26"/>
          <w:szCs w:val="26"/>
        </w:rPr>
        <w:t>et</w:t>
      </w:r>
      <w:proofErr w:type="gramEnd"/>
      <w:r>
        <w:rPr>
          <w:color w:val="000000"/>
          <w:sz w:val="26"/>
          <w:szCs w:val="26"/>
        </w:rPr>
        <w:t xml:space="preserve"> devint musulmane.</w:t>
      </w:r>
      <w:bookmarkStart w:id="23" w:name="_ftnref11812"/>
      <w:r>
        <w:rPr>
          <w:color w:val="000000"/>
          <w:sz w:val="26"/>
          <w:szCs w:val="26"/>
        </w:rPr>
        <w:fldChar w:fldCharType="begin"/>
      </w:r>
      <w:r>
        <w:rPr>
          <w:color w:val="000000"/>
          <w:sz w:val="26"/>
          <w:szCs w:val="26"/>
        </w:rPr>
        <w:instrText xml:space="preserve"> HYPERLINK "http://www.islamreligion.com/fr/articles/152/" \l "_ftn11812" \o " Sahih Mouslim" </w:instrText>
      </w:r>
      <w:r>
        <w:rPr>
          <w:color w:val="000000"/>
          <w:sz w:val="26"/>
          <w:szCs w:val="26"/>
        </w:rPr>
        <w:fldChar w:fldCharType="separate"/>
      </w:r>
      <w:r>
        <w:rPr>
          <w:rStyle w:val="w-footnote-number"/>
          <w:color w:val="800080"/>
          <w:position w:val="2"/>
          <w:sz w:val="26"/>
          <w:szCs w:val="26"/>
          <w:u w:val="single"/>
          <w:lang w:val="fr-CA"/>
        </w:rPr>
        <w:t>[8]</w:t>
      </w:r>
      <w:r>
        <w:rPr>
          <w:color w:val="000000"/>
          <w:sz w:val="26"/>
          <w:szCs w:val="26"/>
        </w:rPr>
        <w:fldChar w:fldCharType="end"/>
      </w:r>
      <w:bookmarkEnd w:id="23"/>
    </w:p>
    <w:p w:rsidR="001436BB" w:rsidRDefault="001436BB" w:rsidP="001436BB">
      <w:pPr>
        <w:pStyle w:val="w-body-text-bullet"/>
        <w:shd w:val="clear" w:color="auto" w:fill="E1F4FD"/>
        <w:spacing w:before="0" w:beforeAutospacing="0" w:after="160" w:afterAutospacing="0"/>
        <w:ind w:left="454" w:hanging="454"/>
        <w:rPr>
          <w:color w:val="000000"/>
          <w:sz w:val="26"/>
          <w:szCs w:val="26"/>
        </w:rPr>
      </w:pPr>
      <w:r>
        <w:rPr>
          <w:color w:val="000000"/>
          <w:sz w:val="26"/>
          <w:szCs w:val="26"/>
        </w:rPr>
        <w:t xml:space="preserve">(2)  Jarir ibn Abdoullah fut chargé, par le Prophète, de débarrasser le pays d’une idole que les gens adoraient en dehors de Dieu, mais </w:t>
      </w:r>
      <w:proofErr w:type="gramStart"/>
      <w:r>
        <w:rPr>
          <w:color w:val="000000"/>
          <w:sz w:val="26"/>
          <w:szCs w:val="26"/>
        </w:rPr>
        <w:t>il</w:t>
      </w:r>
      <w:proofErr w:type="gramEnd"/>
      <w:r>
        <w:rPr>
          <w:color w:val="000000"/>
          <w:sz w:val="26"/>
          <w:szCs w:val="26"/>
        </w:rPr>
        <w:t xml:space="preserve"> s’excusa car, lui dit-il, il ne savait pas monter à cheval.  Le Prophète pria pour lui « Ô Dieu, fait de </w:t>
      </w:r>
      <w:r>
        <w:rPr>
          <w:color w:val="000000"/>
          <w:sz w:val="26"/>
          <w:szCs w:val="26"/>
        </w:rPr>
        <w:lastRenderedPageBreak/>
        <w:t xml:space="preserve">lui </w:t>
      </w:r>
      <w:proofErr w:type="gramStart"/>
      <w:r>
        <w:rPr>
          <w:color w:val="000000"/>
          <w:sz w:val="26"/>
          <w:szCs w:val="26"/>
        </w:rPr>
        <w:t>un</w:t>
      </w:r>
      <w:proofErr w:type="gramEnd"/>
      <w:r>
        <w:rPr>
          <w:color w:val="000000"/>
          <w:sz w:val="26"/>
          <w:szCs w:val="26"/>
        </w:rPr>
        <w:t xml:space="preserve"> bon cavalier et fais de lui à la fois un guide et une personne bien guidée. »  Jarir jura que par la suite, </w:t>
      </w:r>
      <w:proofErr w:type="gramStart"/>
      <w:r>
        <w:rPr>
          <w:color w:val="000000"/>
          <w:sz w:val="26"/>
          <w:szCs w:val="26"/>
        </w:rPr>
        <w:t>il</w:t>
      </w:r>
      <w:proofErr w:type="gramEnd"/>
      <w:r>
        <w:rPr>
          <w:color w:val="000000"/>
          <w:sz w:val="26"/>
          <w:szCs w:val="26"/>
        </w:rPr>
        <w:t xml:space="preserve"> ne tomba plus jamais de cheval.</w:t>
      </w:r>
      <w:bookmarkStart w:id="24" w:name="_ftnref11813"/>
      <w:r>
        <w:rPr>
          <w:color w:val="000000"/>
          <w:sz w:val="26"/>
          <w:szCs w:val="26"/>
        </w:rPr>
        <w:fldChar w:fldCharType="begin"/>
      </w:r>
      <w:r>
        <w:rPr>
          <w:color w:val="000000"/>
          <w:sz w:val="26"/>
          <w:szCs w:val="26"/>
        </w:rPr>
        <w:instrText xml:space="preserve"> HYPERLINK "http://www.islamreligion.com/fr/articles/152/" \l "_ftn11813" \o " Sahih Mouslim" </w:instrText>
      </w:r>
      <w:r>
        <w:rPr>
          <w:color w:val="000000"/>
          <w:sz w:val="26"/>
          <w:szCs w:val="26"/>
        </w:rPr>
        <w:fldChar w:fldCharType="separate"/>
      </w:r>
      <w:r>
        <w:rPr>
          <w:rStyle w:val="w-footnote-number"/>
          <w:color w:val="800080"/>
          <w:position w:val="2"/>
          <w:sz w:val="26"/>
          <w:szCs w:val="26"/>
          <w:u w:val="single"/>
          <w:lang w:val="fr-CA"/>
        </w:rPr>
        <w:t>[9]</w:t>
      </w:r>
      <w:r>
        <w:rPr>
          <w:color w:val="000000"/>
          <w:sz w:val="26"/>
          <w:szCs w:val="26"/>
        </w:rPr>
        <w:fldChar w:fldCharType="end"/>
      </w:r>
      <w:bookmarkEnd w:id="24"/>
    </w:p>
    <w:p w:rsidR="001436BB" w:rsidRDefault="001436BB" w:rsidP="001436BB">
      <w:pPr>
        <w:pStyle w:val="w-body-text-bullet"/>
        <w:shd w:val="clear" w:color="auto" w:fill="E1F4FD"/>
        <w:spacing w:before="0" w:beforeAutospacing="0" w:after="160" w:afterAutospacing="0"/>
        <w:ind w:left="454" w:hanging="454"/>
        <w:rPr>
          <w:color w:val="000000"/>
          <w:sz w:val="26"/>
          <w:szCs w:val="26"/>
        </w:rPr>
      </w:pPr>
      <w:proofErr w:type="gramStart"/>
      <w:r>
        <w:rPr>
          <w:color w:val="000000"/>
          <w:sz w:val="26"/>
          <w:szCs w:val="26"/>
        </w:rPr>
        <w:t>(3)  Il</w:t>
      </w:r>
      <w:proofErr w:type="gramEnd"/>
      <w:r>
        <w:rPr>
          <w:color w:val="000000"/>
          <w:sz w:val="26"/>
          <w:szCs w:val="26"/>
        </w:rPr>
        <w:t xml:space="preserve"> y eut une période où les musulmans connurent la famine.  Un jour, alors que le Prophète prononçait son sermon du vendredi, un homme se leva et </w:t>
      </w:r>
      <w:proofErr w:type="gramStart"/>
      <w:r>
        <w:rPr>
          <w:color w:val="000000"/>
          <w:sz w:val="26"/>
          <w:szCs w:val="26"/>
        </w:rPr>
        <w:t>dit :</w:t>
      </w:r>
      <w:proofErr w:type="gramEnd"/>
      <w:r>
        <w:rPr>
          <w:color w:val="000000"/>
          <w:sz w:val="26"/>
          <w:szCs w:val="26"/>
        </w:rPr>
        <w:t xml:space="preserve"> « Ô Messager de Dieu!  Nos richesses ont été détruites </w:t>
      </w:r>
      <w:proofErr w:type="gramStart"/>
      <w:r>
        <w:rPr>
          <w:color w:val="000000"/>
          <w:sz w:val="26"/>
          <w:szCs w:val="26"/>
        </w:rPr>
        <w:t>et</w:t>
      </w:r>
      <w:proofErr w:type="gramEnd"/>
      <w:r>
        <w:rPr>
          <w:color w:val="000000"/>
          <w:sz w:val="26"/>
          <w:szCs w:val="26"/>
        </w:rPr>
        <w:t xml:space="preserve"> nos enfants meurent de faim.  Prie Dieu pour qu’Il nous aide! ».  Mohammed leva alors </w:t>
      </w:r>
      <w:proofErr w:type="gramStart"/>
      <w:r>
        <w:rPr>
          <w:color w:val="000000"/>
          <w:sz w:val="26"/>
          <w:szCs w:val="26"/>
        </w:rPr>
        <w:t>ses</w:t>
      </w:r>
      <w:proofErr w:type="gramEnd"/>
      <w:r>
        <w:rPr>
          <w:color w:val="000000"/>
          <w:sz w:val="26"/>
          <w:szCs w:val="26"/>
        </w:rPr>
        <w:t xml:space="preserve"> mains en prière.</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Ceux qui étaient dans l’assistance assurent qu’à la seconde où </w:t>
      </w:r>
      <w:proofErr w:type="gramStart"/>
      <w:r>
        <w:rPr>
          <w:color w:val="000000"/>
          <w:sz w:val="26"/>
          <w:szCs w:val="26"/>
        </w:rPr>
        <w:t>il</w:t>
      </w:r>
      <w:proofErr w:type="gramEnd"/>
      <w:r>
        <w:rPr>
          <w:color w:val="000000"/>
          <w:sz w:val="26"/>
          <w:szCs w:val="26"/>
        </w:rPr>
        <w:t xml:space="preserve"> laissa retomber ses mains, des nuages gros comme des montagnes commencèrent à se former dans le ciel.</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Avant même qu’il n’ait eut le temps de descendre de </w:t>
      </w:r>
      <w:proofErr w:type="gramStart"/>
      <w:r>
        <w:rPr>
          <w:color w:val="000000"/>
          <w:sz w:val="26"/>
          <w:szCs w:val="26"/>
        </w:rPr>
        <w:t>sa</w:t>
      </w:r>
      <w:proofErr w:type="gramEnd"/>
      <w:r>
        <w:rPr>
          <w:color w:val="000000"/>
          <w:sz w:val="26"/>
          <w:szCs w:val="26"/>
        </w:rPr>
        <w:t xml:space="preserve"> chaire, sa barbe ruisselait de pluie.</w:t>
      </w:r>
    </w:p>
    <w:p w:rsidR="001436BB" w:rsidRDefault="001436BB" w:rsidP="001436B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Et</w:t>
      </w:r>
      <w:proofErr w:type="gramEnd"/>
      <w:r>
        <w:rPr>
          <w:color w:val="000000"/>
          <w:sz w:val="26"/>
          <w:szCs w:val="26"/>
        </w:rPr>
        <w:t xml:space="preserve"> il plut durant toute la semaine, jusqu’au vendredi suivant!</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Ce jour-là, le même homme se leva, mais cette fois pour se </w:t>
      </w:r>
      <w:proofErr w:type="gramStart"/>
      <w:r>
        <w:rPr>
          <w:color w:val="000000"/>
          <w:sz w:val="26"/>
          <w:szCs w:val="26"/>
        </w:rPr>
        <w:t>plaindre :</w:t>
      </w:r>
      <w:proofErr w:type="gramEnd"/>
      <w:r>
        <w:rPr>
          <w:color w:val="000000"/>
          <w:sz w:val="26"/>
          <w:szCs w:val="26"/>
        </w:rPr>
        <w:t xml:space="preserve"> « Ô Messager de Dieu!  Nos maisons sont détruites </w:t>
      </w:r>
      <w:proofErr w:type="gramStart"/>
      <w:r>
        <w:rPr>
          <w:color w:val="000000"/>
          <w:sz w:val="26"/>
          <w:szCs w:val="26"/>
        </w:rPr>
        <w:t>et</w:t>
      </w:r>
      <w:proofErr w:type="gramEnd"/>
      <w:r>
        <w:rPr>
          <w:color w:val="000000"/>
          <w:sz w:val="26"/>
          <w:szCs w:val="26"/>
        </w:rPr>
        <w:t xml:space="preserve"> nos terres sont inondées.  Prie Dieu afin qu’Il nous aide! »</w:t>
      </w:r>
    </w:p>
    <w:p w:rsidR="001436BB" w:rsidRDefault="001436BB" w:rsidP="001436B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Mohammed leva </w:t>
      </w:r>
      <w:proofErr w:type="gramStart"/>
      <w:r>
        <w:rPr>
          <w:color w:val="000000"/>
          <w:sz w:val="26"/>
          <w:szCs w:val="26"/>
        </w:rPr>
        <w:t>ses</w:t>
      </w:r>
      <w:proofErr w:type="gramEnd"/>
      <w:r>
        <w:rPr>
          <w:color w:val="000000"/>
          <w:sz w:val="26"/>
          <w:szCs w:val="26"/>
        </w:rPr>
        <w:t xml:space="preserve"> mains en prière.  « Ô mon Dieu, fait qu’il pleuve dans les environs, mais pas directement sur nous. »</w:t>
      </w:r>
    </w:p>
    <w:p w:rsidR="001436BB" w:rsidRDefault="001436BB" w:rsidP="001436B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Ceux qui étaient dans l’assistance assurent qu’à la seconde même, les nuages se retirèrent dans la direction qu’avait pointée le Prophète, la ville de Médine se retrouva entourée de nuages, mais aucun ne la surplombait.</w:t>
      </w:r>
      <w:bookmarkStart w:id="25" w:name="_ftnref11814"/>
      <w:proofErr w:type="gramEnd"/>
      <w:r>
        <w:rPr>
          <w:color w:val="000000"/>
          <w:sz w:val="26"/>
          <w:szCs w:val="26"/>
        </w:rPr>
        <w:fldChar w:fldCharType="begin"/>
      </w:r>
      <w:r>
        <w:rPr>
          <w:color w:val="000000"/>
          <w:sz w:val="26"/>
          <w:szCs w:val="26"/>
        </w:rPr>
        <w:instrText xml:space="preserve"> HYPERLINK "http://www.islamreligion.com/fr/articles/152/" \l "_ftn11814" \o " Sahih Al-Boukhari, Sahih Mouslim" </w:instrText>
      </w:r>
      <w:r>
        <w:rPr>
          <w:color w:val="000000"/>
          <w:sz w:val="26"/>
          <w:szCs w:val="26"/>
        </w:rPr>
        <w:fldChar w:fldCharType="separate"/>
      </w:r>
      <w:r>
        <w:rPr>
          <w:rStyle w:val="w-footnote-number"/>
          <w:color w:val="800080"/>
          <w:position w:val="2"/>
          <w:sz w:val="26"/>
          <w:szCs w:val="26"/>
          <w:u w:val="single"/>
          <w:lang w:val="fr-CA"/>
        </w:rPr>
        <w:t>[10]</w:t>
      </w:r>
      <w:r>
        <w:rPr>
          <w:color w:val="000000"/>
          <w:sz w:val="26"/>
          <w:szCs w:val="26"/>
        </w:rPr>
        <w:fldChar w:fldCharType="end"/>
      </w:r>
      <w:bookmarkEnd w:id="25"/>
    </w:p>
    <w:p w:rsidR="001436BB" w:rsidRDefault="001436BB" w:rsidP="001436BB">
      <w:pPr>
        <w:pStyle w:val="w-body-text-bullet"/>
        <w:shd w:val="clear" w:color="auto" w:fill="E1F4FD"/>
        <w:spacing w:before="0" w:beforeAutospacing="0" w:after="160" w:afterAutospacing="0"/>
        <w:ind w:left="454" w:hanging="454"/>
        <w:rPr>
          <w:color w:val="000000"/>
          <w:sz w:val="26"/>
          <w:szCs w:val="26"/>
        </w:rPr>
      </w:pPr>
      <w:proofErr w:type="gramStart"/>
      <w:r>
        <w:rPr>
          <w:color w:val="000000"/>
          <w:sz w:val="26"/>
          <w:szCs w:val="26"/>
        </w:rPr>
        <w:t>(4)  Voici l’histoire de Jabir.</w:t>
      </w:r>
      <w:proofErr w:type="gramEnd"/>
      <w:r>
        <w:rPr>
          <w:color w:val="000000"/>
          <w:sz w:val="26"/>
          <w:szCs w:val="26"/>
        </w:rPr>
        <w:t xml:space="preserve">  </w:t>
      </w:r>
      <w:proofErr w:type="gramStart"/>
      <w:r>
        <w:rPr>
          <w:color w:val="000000"/>
          <w:sz w:val="26"/>
          <w:szCs w:val="26"/>
        </w:rPr>
        <w:t>Il</w:t>
      </w:r>
      <w:proofErr w:type="gramEnd"/>
      <w:r>
        <w:rPr>
          <w:color w:val="000000"/>
          <w:sz w:val="26"/>
          <w:szCs w:val="26"/>
        </w:rPr>
        <w:t xml:space="preserve"> atteste qu’une fois, le chameau qu’il montait était exténué, car c’était celui qui était utilisé pour transporter l’eau.  La pauvre bête pouvait à peine avancer.  Mohammed lui </w:t>
      </w:r>
      <w:proofErr w:type="gramStart"/>
      <w:r>
        <w:rPr>
          <w:color w:val="000000"/>
          <w:sz w:val="26"/>
          <w:szCs w:val="26"/>
        </w:rPr>
        <w:t>demanda :</w:t>
      </w:r>
      <w:proofErr w:type="gramEnd"/>
      <w:r>
        <w:rPr>
          <w:color w:val="000000"/>
          <w:sz w:val="26"/>
          <w:szCs w:val="26"/>
        </w:rPr>
        <w:t xml:space="preserve"> « Que lui arrive-t-il donc, à ton chameau? »  En comprenant à quel point la pauvre bête était exténuée, Mohammed pria pour elle.  Jabir raconte qu’à partir de </w:t>
      </w:r>
      <w:proofErr w:type="gramStart"/>
      <w:r>
        <w:rPr>
          <w:color w:val="000000"/>
          <w:sz w:val="26"/>
          <w:szCs w:val="26"/>
        </w:rPr>
        <w:t>ce</w:t>
      </w:r>
      <w:proofErr w:type="gramEnd"/>
      <w:r>
        <w:rPr>
          <w:color w:val="000000"/>
          <w:sz w:val="26"/>
          <w:szCs w:val="26"/>
        </w:rPr>
        <w:t xml:space="preserve"> moment, le chameau fut toujours en tête de tous les autres.  Mohammed demanda plus tard à </w:t>
      </w:r>
      <w:proofErr w:type="gramStart"/>
      <w:r>
        <w:rPr>
          <w:color w:val="000000"/>
          <w:sz w:val="26"/>
          <w:szCs w:val="26"/>
        </w:rPr>
        <w:t>Jabir :</w:t>
      </w:r>
      <w:proofErr w:type="gramEnd"/>
      <w:r>
        <w:rPr>
          <w:color w:val="000000"/>
          <w:sz w:val="26"/>
          <w:szCs w:val="26"/>
        </w:rPr>
        <w:t xml:space="preserve"> « Alors, comment trouves-tu ton chameau? »  Jabir </w:t>
      </w:r>
      <w:proofErr w:type="gramStart"/>
      <w:r>
        <w:rPr>
          <w:color w:val="000000"/>
          <w:sz w:val="26"/>
          <w:szCs w:val="26"/>
        </w:rPr>
        <w:t>répondit :</w:t>
      </w:r>
      <w:proofErr w:type="gramEnd"/>
      <w:r>
        <w:rPr>
          <w:color w:val="000000"/>
          <w:sz w:val="26"/>
          <w:szCs w:val="26"/>
        </w:rPr>
        <w:t xml:space="preserve"> « Il va bien; ta bénédiction l’a touché! ».  Mohammed lui acheta son chameau pour une pièce </w:t>
      </w:r>
      <w:proofErr w:type="gramStart"/>
      <w:r>
        <w:rPr>
          <w:color w:val="000000"/>
          <w:sz w:val="26"/>
          <w:szCs w:val="26"/>
        </w:rPr>
        <w:t>d’or, à la condition que Jabir continue</w:t>
      </w:r>
      <w:proofErr w:type="gramEnd"/>
      <w:r>
        <w:rPr>
          <w:color w:val="000000"/>
          <w:sz w:val="26"/>
          <w:szCs w:val="26"/>
        </w:rPr>
        <w:t xml:space="preserve"> de le monter jusqu’au retour en ville.  Jabir raconte qu’une fois à Médine, </w:t>
      </w:r>
      <w:proofErr w:type="gramStart"/>
      <w:r>
        <w:rPr>
          <w:color w:val="000000"/>
          <w:sz w:val="26"/>
          <w:szCs w:val="26"/>
        </w:rPr>
        <w:t>il</w:t>
      </w:r>
      <w:proofErr w:type="gramEnd"/>
      <w:r>
        <w:rPr>
          <w:color w:val="000000"/>
          <w:sz w:val="26"/>
          <w:szCs w:val="26"/>
        </w:rPr>
        <w:t xml:space="preserve"> amena le chameau à Mohammed, le lendemain matin.  Mohammed lui </w:t>
      </w:r>
      <w:proofErr w:type="gramStart"/>
      <w:r>
        <w:rPr>
          <w:color w:val="000000"/>
          <w:sz w:val="26"/>
          <w:szCs w:val="26"/>
        </w:rPr>
        <w:t>donna</w:t>
      </w:r>
      <w:proofErr w:type="gramEnd"/>
      <w:r>
        <w:rPr>
          <w:color w:val="000000"/>
          <w:sz w:val="26"/>
          <w:szCs w:val="26"/>
        </w:rPr>
        <w:t xml:space="preserve"> une pièce d’or, et lui dit qu’il pouvait garder son chameau.</w:t>
      </w:r>
      <w:bookmarkStart w:id="26" w:name="_ftnref11815"/>
      <w:r>
        <w:rPr>
          <w:color w:val="000000"/>
          <w:sz w:val="26"/>
          <w:szCs w:val="26"/>
        </w:rPr>
        <w:fldChar w:fldCharType="begin"/>
      </w:r>
      <w:r>
        <w:rPr>
          <w:color w:val="000000"/>
          <w:sz w:val="26"/>
          <w:szCs w:val="26"/>
        </w:rPr>
        <w:instrText xml:space="preserve"> HYPERLINK "http://www.islamreligion.com/fr/articles/152/" \l "_ftn11815" \o " Sahih Al-Boukhari, Sahih Mouslim" </w:instrText>
      </w:r>
      <w:r>
        <w:rPr>
          <w:color w:val="000000"/>
          <w:sz w:val="26"/>
          <w:szCs w:val="26"/>
        </w:rPr>
        <w:fldChar w:fldCharType="separate"/>
      </w:r>
      <w:r>
        <w:rPr>
          <w:rStyle w:val="w-footnote-number"/>
          <w:color w:val="800080"/>
          <w:position w:val="2"/>
          <w:sz w:val="26"/>
          <w:szCs w:val="26"/>
          <w:u w:val="single"/>
          <w:lang w:val="fr-CA"/>
        </w:rPr>
        <w:t>[11]</w:t>
      </w:r>
      <w:r>
        <w:rPr>
          <w:color w:val="000000"/>
          <w:sz w:val="26"/>
          <w:szCs w:val="26"/>
        </w:rPr>
        <w:fldChar w:fldCharType="end"/>
      </w:r>
      <w:bookmarkEnd w:id="26"/>
    </w:p>
    <w:p w:rsidR="001436BB" w:rsidRDefault="001436BB" w:rsidP="001436BB">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Il</w:t>
      </w:r>
      <w:proofErr w:type="gramEnd"/>
      <w:r>
        <w:rPr>
          <w:color w:val="000000"/>
          <w:sz w:val="26"/>
          <w:szCs w:val="26"/>
        </w:rPr>
        <w:t xml:space="preserve"> n’est donc guère étonnant que tous ceux qui ont été témoins de ces grands miracles aient eu la certitude que Mohammed était un véridique.</w:t>
      </w:r>
    </w:p>
    <w:p w:rsidR="001436BB" w:rsidRDefault="001436BB" w:rsidP="001436BB">
      <w:pPr>
        <w:shd w:val="clear" w:color="auto" w:fill="E1F4FD"/>
        <w:rPr>
          <w:rFonts w:ascii="Arial" w:hAnsi="Arial" w:cs="Arial"/>
          <w:color w:val="000000"/>
          <w:sz w:val="20"/>
          <w:szCs w:val="20"/>
        </w:rPr>
      </w:pPr>
      <w:r>
        <w:rPr>
          <w:rFonts w:ascii="Arial" w:hAnsi="Arial" w:cs="Arial"/>
          <w:color w:val="000000"/>
          <w:sz w:val="20"/>
          <w:szCs w:val="20"/>
        </w:rPr>
        <w:br w:type="textWrapping" w:clear="all"/>
      </w:r>
    </w:p>
    <w:p w:rsidR="001436BB" w:rsidRDefault="001436BB" w:rsidP="001436BB">
      <w:pPr>
        <w:shd w:val="clear" w:color="auto" w:fill="E1F4FD"/>
        <w:rPr>
          <w:rFonts w:ascii="Arial" w:hAnsi="Arial" w:cs="Arial"/>
          <w:color w:val="000000"/>
          <w:sz w:val="20"/>
          <w:szCs w:val="20"/>
        </w:rPr>
      </w:pPr>
      <w:r>
        <w:rPr>
          <w:rFonts w:ascii="Arial" w:hAnsi="Arial" w:cs="Arial"/>
          <w:color w:val="000000"/>
          <w:sz w:val="20"/>
          <w:szCs w:val="20"/>
        </w:rPr>
        <w:lastRenderedPageBreak/>
        <w:pict>
          <v:rect id="_x0000_i1026" style="width:138.85pt;height:1.5pt" o:hrpct="0" o:hralign="center" o:hrstd="t" o:hr="t" fillcolor="#a0a0a0" stroked="f"/>
        </w:pict>
      </w:r>
    </w:p>
    <w:p w:rsidR="001436BB" w:rsidRDefault="001436BB" w:rsidP="001436BB">
      <w:pPr>
        <w:shd w:val="clear" w:color="auto" w:fill="E1F4FD"/>
        <w:rPr>
          <w:rFonts w:ascii="Arial" w:hAnsi="Arial" w:cs="Arial"/>
          <w:color w:val="000000"/>
          <w:sz w:val="20"/>
          <w:szCs w:val="20"/>
        </w:rPr>
      </w:pPr>
      <w:r>
        <w:rPr>
          <w:rStyle w:val="w-footnote-title"/>
          <w:b/>
          <w:bCs/>
          <w:color w:val="000000"/>
          <w:sz w:val="26"/>
          <w:szCs w:val="26"/>
        </w:rPr>
        <w:t>Footnotes:</w:t>
      </w:r>
    </w:p>
    <w:bookmarkStart w:id="27" w:name="_ftn11805"/>
    <w:p w:rsidR="001436BB" w:rsidRDefault="001436BB" w:rsidP="001436BB">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"http://www.islamreligion.com/fr/articles/152/" \l "_ftnref11805" \o "Back to the refrence of this footnote" </w:instrText>
      </w:r>
      <w:r>
        <w:rPr>
          <w:color w:val="000000"/>
          <w:sz w:val="22"/>
          <w:szCs w:val="22"/>
        </w:rPr>
        <w:fldChar w:fldCharType="separate"/>
      </w:r>
      <w:r>
        <w:rPr>
          <w:rStyle w:val="w-footnote-number"/>
          <w:color w:val="800080"/>
          <w:position w:val="2"/>
          <w:sz w:val="18"/>
          <w:szCs w:val="18"/>
          <w:u w:val="single"/>
          <w:lang w:val="fr-CA"/>
        </w:rPr>
        <w:t>[1]</w:t>
      </w:r>
      <w:r>
        <w:rPr>
          <w:color w:val="000000"/>
          <w:sz w:val="22"/>
          <w:szCs w:val="22"/>
        </w:rPr>
        <w:fldChar w:fldCharType="end"/>
      </w:r>
      <w:bookmarkEnd w:id="27"/>
      <w:r>
        <w:rPr>
          <w:rStyle w:val="apple-converted-space"/>
          <w:color w:val="000000"/>
          <w:sz w:val="22"/>
          <w:szCs w:val="22"/>
          <w:lang w:val="fr-CA"/>
        </w:rPr>
        <w:t> </w:t>
      </w:r>
      <w:r>
        <w:rPr>
          <w:rStyle w:val="w-footnote-textchar"/>
          <w:i/>
          <w:iCs/>
          <w:color w:val="000000"/>
          <w:sz w:val="22"/>
          <w:szCs w:val="22"/>
        </w:rPr>
        <w:t>Sahih Al-Boukhari</w:t>
      </w:r>
      <w:r>
        <w:rPr>
          <w:color w:val="000000"/>
          <w:sz w:val="22"/>
          <w:szCs w:val="22"/>
        </w:rPr>
        <w:t>.</w:t>
      </w:r>
    </w:p>
    <w:bookmarkStart w:id="28" w:name="_ftn11806"/>
    <w:p w:rsidR="001436BB" w:rsidRDefault="001436BB" w:rsidP="001436BB">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"http://www.islamreligion.com/fr/articles/152/" \l "_ftnref11806" \o "Back to the refrence of this footnote" </w:instrText>
      </w:r>
      <w:r>
        <w:rPr>
          <w:color w:val="000000"/>
          <w:sz w:val="22"/>
          <w:szCs w:val="22"/>
        </w:rPr>
        <w:fldChar w:fldCharType="separate"/>
      </w:r>
      <w:r>
        <w:rPr>
          <w:rStyle w:val="w-footnote-number"/>
          <w:color w:val="800080"/>
          <w:position w:val="2"/>
          <w:sz w:val="22"/>
          <w:szCs w:val="22"/>
          <w:u w:val="single"/>
          <w:lang w:val="fr-CA"/>
        </w:rPr>
        <w:t>[2]</w:t>
      </w:r>
      <w:r>
        <w:rPr>
          <w:color w:val="000000"/>
          <w:sz w:val="22"/>
          <w:szCs w:val="22"/>
        </w:rPr>
        <w:fldChar w:fldCharType="end"/>
      </w:r>
      <w:bookmarkEnd w:id="28"/>
      <w:r>
        <w:rPr>
          <w:rStyle w:val="apple-converted-space"/>
          <w:color w:val="000000"/>
          <w:position w:val="2"/>
          <w:sz w:val="20"/>
          <w:szCs w:val="20"/>
        </w:rPr>
        <w:t> </w:t>
      </w:r>
      <w:r>
        <w:rPr>
          <w:rStyle w:val="w-footnote-textchar"/>
          <w:color w:val="000000"/>
          <w:sz w:val="22"/>
          <w:szCs w:val="22"/>
        </w:rPr>
        <w:t xml:space="preserve">Plus de </w:t>
      </w:r>
      <w:proofErr w:type="gramStart"/>
      <w:r>
        <w:rPr>
          <w:rStyle w:val="w-footnote-textchar"/>
          <w:color w:val="000000"/>
          <w:sz w:val="22"/>
          <w:szCs w:val="22"/>
        </w:rPr>
        <w:t>dix</w:t>
      </w:r>
      <w:proofErr w:type="gramEnd"/>
      <w:r>
        <w:rPr>
          <w:rStyle w:val="w-footnote-textchar"/>
          <w:color w:val="000000"/>
          <w:sz w:val="22"/>
          <w:szCs w:val="22"/>
        </w:rPr>
        <w:t xml:space="preserve"> compagnons du Prophète ont rapporté avoir entendu la souche d’arbre pleurer.   Voir: ‘Azhar al-Mutanathira fi al-Ahadith al-Mutawatira’ par al-Suyuti p. 267, ‘Nadhm al-Mutanathira min al-Hadith al-Mutawatir,’ par al-Kattani p. 209 </w:t>
      </w:r>
      <w:proofErr w:type="gramStart"/>
      <w:r>
        <w:rPr>
          <w:rStyle w:val="w-footnote-textchar"/>
          <w:color w:val="000000"/>
          <w:sz w:val="22"/>
          <w:szCs w:val="22"/>
        </w:rPr>
        <w:t>et</w:t>
      </w:r>
      <w:proofErr w:type="gramEnd"/>
      <w:r>
        <w:rPr>
          <w:rStyle w:val="w-footnote-textchar"/>
          <w:color w:val="000000"/>
          <w:sz w:val="22"/>
          <w:szCs w:val="22"/>
        </w:rPr>
        <w:t xml:space="preserve"> ‘Shamail’ d’Ibn Kathir p. 239.</w:t>
      </w:r>
    </w:p>
    <w:bookmarkStart w:id="29" w:name="_ftn11807"/>
    <w:p w:rsidR="001436BB" w:rsidRDefault="001436BB" w:rsidP="001436BB">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"http://www.islamreligion.com/fr/articles/152/" \l "_ftnref11807" \o "Back to the refrence of this footnote" </w:instrText>
      </w:r>
      <w:r>
        <w:rPr>
          <w:color w:val="000000"/>
          <w:sz w:val="22"/>
          <w:szCs w:val="22"/>
        </w:rPr>
        <w:fldChar w:fldCharType="separate"/>
      </w:r>
      <w:r>
        <w:rPr>
          <w:rStyle w:val="w-footnote-number"/>
          <w:color w:val="800080"/>
          <w:position w:val="2"/>
          <w:sz w:val="22"/>
          <w:szCs w:val="22"/>
          <w:u w:val="single"/>
          <w:lang w:val="fr-CA"/>
        </w:rPr>
        <w:t>[3]</w:t>
      </w:r>
      <w:r>
        <w:rPr>
          <w:color w:val="000000"/>
          <w:sz w:val="22"/>
          <w:szCs w:val="22"/>
        </w:rPr>
        <w:fldChar w:fldCharType="end"/>
      </w:r>
      <w:bookmarkEnd w:id="29"/>
      <w:r>
        <w:rPr>
          <w:rStyle w:val="apple-converted-space"/>
          <w:color w:val="000000"/>
          <w:sz w:val="22"/>
          <w:szCs w:val="22"/>
          <w:lang w:val="fr-CA"/>
        </w:rPr>
        <w:t> </w:t>
      </w:r>
      <w:r>
        <w:rPr>
          <w:rStyle w:val="w-footnote-textchar"/>
          <w:i/>
          <w:iCs/>
          <w:color w:val="000000"/>
          <w:sz w:val="22"/>
          <w:szCs w:val="22"/>
          <w:lang w:val="fr-FR"/>
        </w:rPr>
        <w:t>Sahih Al-Boukhari</w:t>
      </w:r>
      <w:r>
        <w:rPr>
          <w:rStyle w:val="w-footnote-textchar"/>
          <w:color w:val="000000"/>
          <w:sz w:val="22"/>
          <w:szCs w:val="22"/>
        </w:rPr>
        <w:t>.</w:t>
      </w:r>
    </w:p>
    <w:bookmarkStart w:id="30" w:name="_ftn11808"/>
    <w:p w:rsidR="001436BB" w:rsidRDefault="001436BB" w:rsidP="001436BB">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"http://www.islamreligion.com/fr/articles/152/" \l "_ftnref11808" \o "Back to the refrence of this footnote" </w:instrText>
      </w:r>
      <w:r>
        <w:rPr>
          <w:color w:val="000000"/>
          <w:sz w:val="22"/>
          <w:szCs w:val="22"/>
        </w:rPr>
        <w:fldChar w:fldCharType="separate"/>
      </w:r>
      <w:r>
        <w:rPr>
          <w:rStyle w:val="w-footnote-number"/>
          <w:color w:val="800080"/>
          <w:position w:val="2"/>
          <w:sz w:val="22"/>
          <w:szCs w:val="22"/>
          <w:u w:val="single"/>
          <w:lang w:val="fr-CA"/>
        </w:rPr>
        <w:t>[4]</w:t>
      </w:r>
      <w:r>
        <w:rPr>
          <w:color w:val="000000"/>
          <w:sz w:val="22"/>
          <w:szCs w:val="22"/>
        </w:rPr>
        <w:fldChar w:fldCharType="end"/>
      </w:r>
      <w:bookmarkEnd w:id="30"/>
      <w:r>
        <w:rPr>
          <w:rStyle w:val="apple-converted-space"/>
          <w:color w:val="000000"/>
          <w:position w:val="2"/>
          <w:sz w:val="20"/>
          <w:szCs w:val="20"/>
        </w:rPr>
        <w:t> </w:t>
      </w:r>
      <w:r>
        <w:rPr>
          <w:rStyle w:val="w-footnote-textchar"/>
          <w:color w:val="000000"/>
          <w:sz w:val="22"/>
          <w:szCs w:val="22"/>
        </w:rPr>
        <w:t xml:space="preserve">Plus de </w:t>
      </w:r>
      <w:proofErr w:type="gramStart"/>
      <w:r>
        <w:rPr>
          <w:rStyle w:val="w-footnote-textchar"/>
          <w:color w:val="000000"/>
          <w:sz w:val="22"/>
          <w:szCs w:val="22"/>
        </w:rPr>
        <w:t>dix</w:t>
      </w:r>
      <w:proofErr w:type="gramEnd"/>
      <w:r>
        <w:rPr>
          <w:rStyle w:val="w-footnote-textchar"/>
          <w:color w:val="000000"/>
          <w:sz w:val="22"/>
          <w:szCs w:val="22"/>
        </w:rPr>
        <w:t xml:space="preserve"> compagnons du Prophète ont rapporté avoir vu l’eau jaillir de ses doigts.  Voir ‘</w:t>
      </w:r>
      <w:r>
        <w:rPr>
          <w:rStyle w:val="w-footnote-textchar"/>
          <w:i/>
          <w:iCs/>
          <w:color w:val="000000"/>
          <w:sz w:val="22"/>
          <w:szCs w:val="22"/>
        </w:rPr>
        <w:t>Nadhm al-Mutanathira min al-Hadith al-Mutawatir</w:t>
      </w:r>
      <w:r>
        <w:rPr>
          <w:rStyle w:val="w-footnote-textchar"/>
          <w:color w:val="000000"/>
          <w:sz w:val="22"/>
          <w:szCs w:val="22"/>
        </w:rPr>
        <w:t>,’ par al-Kattani p. 212, ‘</w:t>
      </w:r>
      <w:r>
        <w:rPr>
          <w:rStyle w:val="w-footnote-textchar"/>
          <w:i/>
          <w:iCs/>
          <w:color w:val="000000"/>
          <w:sz w:val="22"/>
          <w:szCs w:val="22"/>
        </w:rPr>
        <w:t>al-Shifa</w:t>
      </w:r>
      <w:r>
        <w:rPr>
          <w:rStyle w:val="w-footnote-textchar"/>
          <w:color w:val="000000"/>
          <w:sz w:val="22"/>
          <w:szCs w:val="22"/>
        </w:rPr>
        <w:t>’ par Qadhi Iyyad, vol 1, p. 405, et ‘</w:t>
      </w:r>
      <w:r>
        <w:rPr>
          <w:rStyle w:val="w-footnote-textchar"/>
          <w:i/>
          <w:iCs/>
          <w:color w:val="000000"/>
          <w:sz w:val="22"/>
          <w:szCs w:val="22"/>
        </w:rPr>
        <w:t>al-’Ilaam</w:t>
      </w:r>
      <w:r>
        <w:rPr>
          <w:rStyle w:val="w-footnote-textchar"/>
          <w:color w:val="000000"/>
          <w:sz w:val="22"/>
          <w:szCs w:val="22"/>
        </w:rPr>
        <w:t>’ par al-Qurtubi, p. 352.</w:t>
      </w:r>
    </w:p>
    <w:bookmarkStart w:id="31" w:name="_ftn11809"/>
    <w:p w:rsidR="001436BB" w:rsidRDefault="001436BB" w:rsidP="001436BB">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"http://www.islamreligion.com/fr/articles/152/" \l "_ftnref11809" \o "Back to the refrence of this footnote" </w:instrText>
      </w:r>
      <w:r>
        <w:rPr>
          <w:color w:val="000000"/>
          <w:sz w:val="22"/>
          <w:szCs w:val="22"/>
        </w:rPr>
        <w:fldChar w:fldCharType="separate"/>
      </w:r>
      <w:r>
        <w:rPr>
          <w:rStyle w:val="w-footnote-number"/>
          <w:color w:val="800080"/>
          <w:position w:val="2"/>
          <w:u w:val="single"/>
          <w:lang w:val="fr-CA"/>
        </w:rPr>
        <w:t>[5]</w:t>
      </w:r>
      <w:r>
        <w:rPr>
          <w:color w:val="000000"/>
          <w:sz w:val="22"/>
          <w:szCs w:val="22"/>
        </w:rPr>
        <w:fldChar w:fldCharType="end"/>
      </w:r>
      <w:bookmarkEnd w:id="31"/>
      <w:r>
        <w:rPr>
          <w:rStyle w:val="apple-converted-space"/>
          <w:color w:val="000000"/>
          <w:sz w:val="22"/>
          <w:szCs w:val="22"/>
          <w:lang w:val="fr-CA"/>
        </w:rPr>
        <w:t> </w:t>
      </w:r>
      <w:r>
        <w:rPr>
          <w:rStyle w:val="w-footnote-textchar"/>
          <w:i/>
          <w:iCs/>
          <w:color w:val="000000"/>
          <w:sz w:val="22"/>
          <w:szCs w:val="22"/>
        </w:rPr>
        <w:t>Sahih Al-Boukhari</w:t>
      </w:r>
      <w:r>
        <w:rPr>
          <w:rStyle w:val="w-footnote-textchar"/>
          <w:color w:val="000000"/>
          <w:sz w:val="22"/>
          <w:szCs w:val="22"/>
        </w:rPr>
        <w:t>.  Voir ‘</w:t>
      </w:r>
      <w:r>
        <w:rPr>
          <w:rStyle w:val="w-footnote-textchar"/>
          <w:i/>
          <w:iCs/>
          <w:color w:val="000000"/>
          <w:sz w:val="22"/>
          <w:szCs w:val="22"/>
        </w:rPr>
        <w:t>Nadhm al-Mutanathira min al-Hadith al-Mutawatir</w:t>
      </w:r>
      <w:r>
        <w:rPr>
          <w:rStyle w:val="w-footnote-textchar"/>
          <w:color w:val="000000"/>
          <w:sz w:val="22"/>
          <w:szCs w:val="22"/>
        </w:rPr>
        <w:t>,’ par al-Kattani p. 213 and ‘</w:t>
      </w:r>
      <w:r>
        <w:rPr>
          <w:rStyle w:val="w-footnote-textchar"/>
          <w:i/>
          <w:iCs/>
          <w:color w:val="000000"/>
          <w:sz w:val="22"/>
          <w:szCs w:val="22"/>
        </w:rPr>
        <w:t>al-Shifa</w:t>
      </w:r>
      <w:r>
        <w:rPr>
          <w:rStyle w:val="w-footnote-textchar"/>
          <w:color w:val="000000"/>
          <w:sz w:val="22"/>
          <w:szCs w:val="22"/>
        </w:rPr>
        <w:t>’ par Qadhi Iyyad, vol 1, p. 419.</w:t>
      </w:r>
    </w:p>
    <w:bookmarkStart w:id="32" w:name="_ftn11810"/>
    <w:p w:rsidR="001436BB" w:rsidRDefault="001436BB" w:rsidP="001436BB">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"http://www.islamreligion.com/fr/articles/152/" \l "_ftnref11810" \o "Back to the refrence of this footnote" </w:instrText>
      </w:r>
      <w:r>
        <w:rPr>
          <w:color w:val="000000"/>
          <w:sz w:val="22"/>
          <w:szCs w:val="22"/>
        </w:rPr>
        <w:fldChar w:fldCharType="separate"/>
      </w:r>
      <w:r>
        <w:rPr>
          <w:rStyle w:val="w-footnote-number"/>
          <w:color w:val="800080"/>
          <w:position w:val="2"/>
          <w:sz w:val="22"/>
          <w:szCs w:val="22"/>
          <w:u w:val="single"/>
          <w:lang w:val="fr-CA"/>
        </w:rPr>
        <w:t>[6]</w:t>
      </w:r>
      <w:r>
        <w:rPr>
          <w:color w:val="000000"/>
          <w:sz w:val="22"/>
          <w:szCs w:val="22"/>
        </w:rPr>
        <w:fldChar w:fldCharType="end"/>
      </w:r>
      <w:bookmarkEnd w:id="32"/>
      <w:r>
        <w:rPr>
          <w:rStyle w:val="apple-converted-space"/>
          <w:color w:val="000000"/>
          <w:sz w:val="22"/>
          <w:szCs w:val="22"/>
          <w:lang w:val="fr-CA"/>
        </w:rPr>
        <w:t> </w:t>
      </w:r>
      <w:r>
        <w:rPr>
          <w:rStyle w:val="w-footnote-textchar"/>
          <w:i/>
          <w:iCs/>
          <w:color w:val="000000"/>
          <w:sz w:val="22"/>
          <w:szCs w:val="22"/>
        </w:rPr>
        <w:t>Sahih Al-Boukhari</w:t>
      </w:r>
      <w:r>
        <w:rPr>
          <w:rStyle w:val="w-footnote-textchar"/>
          <w:color w:val="000000"/>
          <w:sz w:val="22"/>
          <w:szCs w:val="22"/>
        </w:rPr>
        <w:t>,</w:t>
      </w:r>
      <w:r>
        <w:rPr>
          <w:rStyle w:val="apple-converted-space"/>
          <w:color w:val="000000"/>
          <w:sz w:val="22"/>
          <w:szCs w:val="22"/>
        </w:rPr>
        <w:t> </w:t>
      </w:r>
      <w:r>
        <w:rPr>
          <w:rStyle w:val="w-footnote-textchar"/>
          <w:i/>
          <w:iCs/>
          <w:color w:val="000000"/>
          <w:sz w:val="22"/>
          <w:szCs w:val="22"/>
        </w:rPr>
        <w:t>Sahih Mouslim</w:t>
      </w:r>
    </w:p>
    <w:bookmarkStart w:id="33" w:name="_ftn11811"/>
    <w:p w:rsidR="001436BB" w:rsidRDefault="001436BB" w:rsidP="001436BB">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"http://www.islamreligion.com/fr/articles/152/" \l "_ftnref11811" \o "Back to the refrence of this footnote" </w:instrText>
      </w:r>
      <w:r>
        <w:rPr>
          <w:color w:val="000000"/>
          <w:sz w:val="22"/>
          <w:szCs w:val="22"/>
        </w:rPr>
        <w:fldChar w:fldCharType="separate"/>
      </w:r>
      <w:r>
        <w:rPr>
          <w:rStyle w:val="w-footnote-number"/>
          <w:color w:val="800080"/>
          <w:position w:val="2"/>
          <w:sz w:val="18"/>
          <w:szCs w:val="18"/>
          <w:u w:val="single"/>
          <w:lang w:val="fr-CA"/>
        </w:rPr>
        <w:t>[7]</w:t>
      </w:r>
      <w:r>
        <w:rPr>
          <w:color w:val="000000"/>
          <w:sz w:val="22"/>
          <w:szCs w:val="22"/>
        </w:rPr>
        <w:fldChar w:fldCharType="end"/>
      </w:r>
      <w:bookmarkEnd w:id="33"/>
      <w:r>
        <w:rPr>
          <w:rStyle w:val="apple-converted-space"/>
          <w:color w:val="000000"/>
          <w:sz w:val="22"/>
          <w:szCs w:val="22"/>
          <w:lang w:val="fr-CA"/>
        </w:rPr>
        <w:t> </w:t>
      </w:r>
      <w:r>
        <w:rPr>
          <w:rStyle w:val="w-footnote-textchar"/>
          <w:i/>
          <w:iCs/>
          <w:color w:val="000000"/>
          <w:sz w:val="22"/>
          <w:szCs w:val="22"/>
        </w:rPr>
        <w:t>Mousnad of Imam Ahmad</w:t>
      </w:r>
      <w:r>
        <w:rPr>
          <w:rStyle w:val="w-footnote-textchar"/>
          <w:color w:val="000000"/>
          <w:sz w:val="22"/>
          <w:szCs w:val="22"/>
        </w:rPr>
        <w:t>, et</w:t>
      </w:r>
      <w:r>
        <w:rPr>
          <w:rStyle w:val="apple-converted-space"/>
          <w:color w:val="000000"/>
          <w:sz w:val="22"/>
          <w:szCs w:val="22"/>
        </w:rPr>
        <w:t> </w:t>
      </w:r>
      <w:r>
        <w:rPr>
          <w:rStyle w:val="w-footnote-textchar"/>
          <w:i/>
          <w:iCs/>
          <w:color w:val="000000"/>
          <w:sz w:val="22"/>
          <w:szCs w:val="22"/>
        </w:rPr>
        <w:t>Sharh’ al-Sunnah</w:t>
      </w:r>
    </w:p>
    <w:bookmarkStart w:id="34" w:name="_ftn11812"/>
    <w:p w:rsidR="001436BB" w:rsidRDefault="001436BB" w:rsidP="001436BB">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"http://www.islamreligion.com/fr/articles/152/" \l "_ftnref11812" \o "Back to the refrence of this footnote" </w:instrText>
      </w:r>
      <w:r>
        <w:rPr>
          <w:color w:val="000000"/>
          <w:sz w:val="22"/>
          <w:szCs w:val="22"/>
        </w:rPr>
        <w:fldChar w:fldCharType="separate"/>
      </w:r>
      <w:r>
        <w:rPr>
          <w:rStyle w:val="w-footnote-number"/>
          <w:color w:val="800080"/>
          <w:position w:val="2"/>
          <w:sz w:val="22"/>
          <w:szCs w:val="22"/>
          <w:u w:val="single"/>
          <w:lang w:val="fr-CA"/>
        </w:rPr>
        <w:t>[8]</w:t>
      </w:r>
      <w:r>
        <w:rPr>
          <w:color w:val="000000"/>
          <w:sz w:val="22"/>
          <w:szCs w:val="22"/>
        </w:rPr>
        <w:fldChar w:fldCharType="end"/>
      </w:r>
      <w:bookmarkEnd w:id="34"/>
      <w:r>
        <w:rPr>
          <w:rStyle w:val="apple-converted-space"/>
          <w:color w:val="000000"/>
          <w:sz w:val="22"/>
          <w:szCs w:val="22"/>
          <w:lang w:val="fr-CA"/>
        </w:rPr>
        <w:t> </w:t>
      </w:r>
      <w:r>
        <w:rPr>
          <w:i/>
          <w:iCs/>
          <w:color w:val="000000"/>
          <w:sz w:val="22"/>
          <w:szCs w:val="22"/>
        </w:rPr>
        <w:t>Sahih Mouslim</w:t>
      </w:r>
    </w:p>
    <w:bookmarkStart w:id="35" w:name="_ftn11813"/>
    <w:p w:rsidR="001436BB" w:rsidRDefault="001436BB" w:rsidP="001436BB">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"http://www.islamreligion.com/fr/articles/152/" \l "_ftnref11813" \o "Back to the refrence of this footnote" </w:instrText>
      </w:r>
      <w:r>
        <w:rPr>
          <w:color w:val="000000"/>
          <w:sz w:val="22"/>
          <w:szCs w:val="22"/>
        </w:rPr>
        <w:fldChar w:fldCharType="separate"/>
      </w:r>
      <w:r>
        <w:rPr>
          <w:rStyle w:val="w-footnote-number"/>
          <w:color w:val="800080"/>
          <w:position w:val="2"/>
          <w:sz w:val="18"/>
          <w:szCs w:val="18"/>
          <w:u w:val="single"/>
          <w:lang w:val="fr-CA"/>
        </w:rPr>
        <w:t>[9]</w:t>
      </w:r>
      <w:r>
        <w:rPr>
          <w:color w:val="000000"/>
          <w:sz w:val="22"/>
          <w:szCs w:val="22"/>
        </w:rPr>
        <w:fldChar w:fldCharType="end"/>
      </w:r>
      <w:bookmarkEnd w:id="35"/>
      <w:r>
        <w:rPr>
          <w:rStyle w:val="apple-converted-space"/>
          <w:color w:val="000000"/>
          <w:sz w:val="22"/>
          <w:szCs w:val="22"/>
          <w:lang w:val="fr-CA"/>
        </w:rPr>
        <w:t> </w:t>
      </w:r>
      <w:r>
        <w:rPr>
          <w:rStyle w:val="w-footnote-textchar"/>
          <w:i/>
          <w:iCs/>
          <w:color w:val="000000"/>
          <w:sz w:val="22"/>
          <w:szCs w:val="22"/>
        </w:rPr>
        <w:t>Sahih Mouslim</w:t>
      </w:r>
    </w:p>
    <w:bookmarkStart w:id="36" w:name="_ftn11814"/>
    <w:p w:rsidR="001436BB" w:rsidRDefault="001436BB" w:rsidP="001436BB">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"http://www.islamreligion.com/fr/articles/152/" \l "_ftnref11814" \o "Back to the refrence of this footnote" </w:instrText>
      </w:r>
      <w:r>
        <w:rPr>
          <w:color w:val="000000"/>
          <w:sz w:val="22"/>
          <w:szCs w:val="22"/>
        </w:rPr>
        <w:fldChar w:fldCharType="separate"/>
      </w:r>
      <w:r>
        <w:rPr>
          <w:rStyle w:val="w-footnote-number"/>
          <w:color w:val="800080"/>
          <w:position w:val="2"/>
          <w:sz w:val="20"/>
          <w:szCs w:val="20"/>
          <w:u w:val="single"/>
          <w:lang w:val="fr-CA"/>
        </w:rPr>
        <w:t>[10]</w:t>
      </w:r>
      <w:r>
        <w:rPr>
          <w:color w:val="000000"/>
          <w:sz w:val="22"/>
          <w:szCs w:val="22"/>
        </w:rPr>
        <w:fldChar w:fldCharType="end"/>
      </w:r>
      <w:bookmarkEnd w:id="36"/>
      <w:r>
        <w:rPr>
          <w:rStyle w:val="apple-converted-space"/>
          <w:color w:val="000000"/>
          <w:position w:val="2"/>
          <w:sz w:val="20"/>
          <w:szCs w:val="20"/>
        </w:rPr>
        <w:t> </w:t>
      </w:r>
      <w:r>
        <w:rPr>
          <w:rStyle w:val="w-footnote-textchar"/>
          <w:i/>
          <w:iCs/>
          <w:color w:val="000000"/>
          <w:sz w:val="22"/>
          <w:szCs w:val="22"/>
        </w:rPr>
        <w:t>Sahih Al-Boukhari</w:t>
      </w:r>
      <w:r>
        <w:rPr>
          <w:rStyle w:val="w-footnote-textchar"/>
          <w:color w:val="000000"/>
          <w:sz w:val="22"/>
          <w:szCs w:val="22"/>
        </w:rPr>
        <w:t>,</w:t>
      </w:r>
      <w:r>
        <w:rPr>
          <w:rStyle w:val="apple-converted-space"/>
          <w:color w:val="000000"/>
          <w:sz w:val="22"/>
          <w:szCs w:val="22"/>
        </w:rPr>
        <w:t> </w:t>
      </w:r>
      <w:r>
        <w:rPr>
          <w:rStyle w:val="w-footnote-textchar"/>
          <w:i/>
          <w:iCs/>
          <w:color w:val="000000"/>
          <w:sz w:val="22"/>
          <w:szCs w:val="22"/>
        </w:rPr>
        <w:t>Sahih Mouslim</w:t>
      </w:r>
    </w:p>
    <w:bookmarkStart w:id="37" w:name="_ftn11815"/>
    <w:p w:rsidR="001436BB" w:rsidRDefault="001436BB" w:rsidP="001436BB">
      <w:pPr>
        <w:pStyle w:val="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"http://www.islamreligion.com/fr/articles/152/" \l "_ftnref11815" \o "Back to the refrence of this footnote" </w:instrText>
      </w:r>
      <w:r>
        <w:rPr>
          <w:color w:val="000000"/>
          <w:sz w:val="22"/>
          <w:szCs w:val="22"/>
        </w:rPr>
        <w:fldChar w:fldCharType="separate"/>
      </w:r>
      <w:r>
        <w:rPr>
          <w:rStyle w:val="w-footnote-number"/>
          <w:color w:val="800080"/>
          <w:position w:val="2"/>
          <w:sz w:val="20"/>
          <w:szCs w:val="20"/>
          <w:u w:val="single"/>
          <w:lang w:val="fr-CA"/>
        </w:rPr>
        <w:t>[11]</w:t>
      </w:r>
      <w:r>
        <w:rPr>
          <w:color w:val="000000"/>
          <w:sz w:val="22"/>
          <w:szCs w:val="22"/>
        </w:rPr>
        <w:fldChar w:fldCharType="end"/>
      </w:r>
      <w:bookmarkEnd w:id="37"/>
      <w:r>
        <w:rPr>
          <w:rStyle w:val="apple-converted-space"/>
          <w:color w:val="000000"/>
          <w:sz w:val="22"/>
          <w:szCs w:val="22"/>
          <w:lang w:val="fr-CA"/>
        </w:rPr>
        <w:t> </w:t>
      </w:r>
      <w:r>
        <w:rPr>
          <w:rStyle w:val="w-footnote-textchar"/>
          <w:i/>
          <w:iCs/>
          <w:color w:val="000000"/>
          <w:sz w:val="22"/>
          <w:szCs w:val="22"/>
        </w:rPr>
        <w:t>Sahih Al-Boukhari</w:t>
      </w:r>
      <w:r>
        <w:rPr>
          <w:rStyle w:val="w-footnote-textchar"/>
          <w:color w:val="000000"/>
          <w:sz w:val="22"/>
          <w:szCs w:val="22"/>
        </w:rPr>
        <w:t>,</w:t>
      </w:r>
      <w:r>
        <w:rPr>
          <w:rStyle w:val="apple-converted-space"/>
          <w:color w:val="000000"/>
          <w:sz w:val="22"/>
          <w:szCs w:val="22"/>
        </w:rPr>
        <w:t> </w:t>
      </w:r>
      <w:r>
        <w:rPr>
          <w:rStyle w:val="w-footnote-textchar"/>
          <w:i/>
          <w:iCs/>
          <w:color w:val="000000"/>
          <w:sz w:val="22"/>
          <w:szCs w:val="22"/>
        </w:rPr>
        <w:t>Sahih Mouslim</w:t>
      </w:r>
    </w:p>
    <w:p w:rsidR="00364BB0" w:rsidRPr="00530F94" w:rsidRDefault="00364BB0" w:rsidP="00530F94">
      <w:bookmarkStart w:id="38" w:name="_GoBack"/>
      <w:bookmarkEnd w:id="38"/>
    </w:p>
    <w:sectPr w:rsidR="00364BB0" w:rsidRPr="00530F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2CF"/>
    <w:rsid w:val="001436BB"/>
    <w:rsid w:val="00364BB0"/>
    <w:rsid w:val="00530F94"/>
    <w:rsid w:val="006103AA"/>
    <w:rsid w:val="00725ECA"/>
    <w:rsid w:val="00E54552"/>
    <w:rsid w:val="00EF52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4B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64B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B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64BB0"/>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364B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364BB0"/>
  </w:style>
  <w:style w:type="character" w:customStyle="1" w:styleId="w-body-text-1char">
    <w:name w:val="w-body-text-1char"/>
    <w:basedOn w:val="DefaultParagraphFont"/>
    <w:rsid w:val="00364BB0"/>
  </w:style>
  <w:style w:type="character" w:customStyle="1" w:styleId="apple-converted-space">
    <w:name w:val="apple-converted-space"/>
    <w:basedOn w:val="DefaultParagraphFont"/>
    <w:rsid w:val="00364BB0"/>
  </w:style>
  <w:style w:type="paragraph" w:customStyle="1" w:styleId="w-quran">
    <w:name w:val="w-quran"/>
    <w:basedOn w:val="Normal"/>
    <w:rsid w:val="00364B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364BB0"/>
  </w:style>
  <w:style w:type="paragraph" w:customStyle="1" w:styleId="w-footnote-text">
    <w:name w:val="w-footnote-text"/>
    <w:basedOn w:val="Normal"/>
    <w:rsid w:val="00364B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364BB0"/>
  </w:style>
  <w:style w:type="paragraph" w:customStyle="1" w:styleId="w-caption">
    <w:name w:val="w-caption"/>
    <w:basedOn w:val="Normal"/>
    <w:rsid w:val="00364B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364B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4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BB0"/>
    <w:rPr>
      <w:rFonts w:ascii="Tahoma" w:hAnsi="Tahoma" w:cs="Tahoma"/>
      <w:sz w:val="16"/>
      <w:szCs w:val="16"/>
    </w:rPr>
  </w:style>
  <w:style w:type="paragraph" w:styleId="FootnoteText">
    <w:name w:val="footnote text"/>
    <w:basedOn w:val="Normal"/>
    <w:link w:val="FootnoteTextChar"/>
    <w:uiPriority w:val="99"/>
    <w:semiHidden/>
    <w:unhideWhenUsed/>
    <w:rsid w:val="00364B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364BB0"/>
    <w:rPr>
      <w:rFonts w:ascii="Times New Roman" w:eastAsia="Times New Roman" w:hAnsi="Times New Roman" w:cs="Times New Roman"/>
      <w:sz w:val="24"/>
      <w:szCs w:val="24"/>
    </w:rPr>
  </w:style>
  <w:style w:type="paragraph" w:customStyle="1" w:styleId="w-body-text-bullet">
    <w:name w:val="w-body-text-bullet"/>
    <w:basedOn w:val="Normal"/>
    <w:rsid w:val="00E545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64B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64B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B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64BB0"/>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364B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364BB0"/>
  </w:style>
  <w:style w:type="character" w:customStyle="1" w:styleId="w-body-text-1char">
    <w:name w:val="w-body-text-1char"/>
    <w:basedOn w:val="DefaultParagraphFont"/>
    <w:rsid w:val="00364BB0"/>
  </w:style>
  <w:style w:type="character" w:customStyle="1" w:styleId="apple-converted-space">
    <w:name w:val="apple-converted-space"/>
    <w:basedOn w:val="DefaultParagraphFont"/>
    <w:rsid w:val="00364BB0"/>
  </w:style>
  <w:style w:type="paragraph" w:customStyle="1" w:styleId="w-quran">
    <w:name w:val="w-quran"/>
    <w:basedOn w:val="Normal"/>
    <w:rsid w:val="00364B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364BB0"/>
  </w:style>
  <w:style w:type="paragraph" w:customStyle="1" w:styleId="w-footnote-text">
    <w:name w:val="w-footnote-text"/>
    <w:basedOn w:val="Normal"/>
    <w:rsid w:val="00364B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364BB0"/>
  </w:style>
  <w:style w:type="paragraph" w:customStyle="1" w:styleId="w-caption">
    <w:name w:val="w-caption"/>
    <w:basedOn w:val="Normal"/>
    <w:rsid w:val="00364B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364B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4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BB0"/>
    <w:rPr>
      <w:rFonts w:ascii="Tahoma" w:hAnsi="Tahoma" w:cs="Tahoma"/>
      <w:sz w:val="16"/>
      <w:szCs w:val="16"/>
    </w:rPr>
  </w:style>
  <w:style w:type="paragraph" w:styleId="FootnoteText">
    <w:name w:val="footnote text"/>
    <w:basedOn w:val="Normal"/>
    <w:link w:val="FootnoteTextChar"/>
    <w:uiPriority w:val="99"/>
    <w:semiHidden/>
    <w:unhideWhenUsed/>
    <w:rsid w:val="00364B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364BB0"/>
    <w:rPr>
      <w:rFonts w:ascii="Times New Roman" w:eastAsia="Times New Roman" w:hAnsi="Times New Roman" w:cs="Times New Roman"/>
      <w:sz w:val="24"/>
      <w:szCs w:val="24"/>
    </w:rPr>
  </w:style>
  <w:style w:type="paragraph" w:customStyle="1" w:styleId="w-body-text-bullet">
    <w:name w:val="w-body-text-bullet"/>
    <w:basedOn w:val="Normal"/>
    <w:rsid w:val="00E545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01619">
      <w:bodyDiv w:val="1"/>
      <w:marLeft w:val="0"/>
      <w:marRight w:val="0"/>
      <w:marTop w:val="0"/>
      <w:marBottom w:val="0"/>
      <w:divBdr>
        <w:top w:val="none" w:sz="0" w:space="0" w:color="auto"/>
        <w:left w:val="none" w:sz="0" w:space="0" w:color="auto"/>
        <w:bottom w:val="none" w:sz="0" w:space="0" w:color="auto"/>
        <w:right w:val="none" w:sz="0" w:space="0" w:color="auto"/>
      </w:divBdr>
      <w:divsChild>
        <w:div w:id="1041201463">
          <w:marLeft w:val="0"/>
          <w:marRight w:val="0"/>
          <w:marTop w:val="0"/>
          <w:marBottom w:val="0"/>
          <w:divBdr>
            <w:top w:val="none" w:sz="0" w:space="0" w:color="auto"/>
            <w:left w:val="none" w:sz="0" w:space="0" w:color="auto"/>
            <w:bottom w:val="none" w:sz="0" w:space="0" w:color="auto"/>
            <w:right w:val="none" w:sz="0" w:space="0" w:color="auto"/>
          </w:divBdr>
        </w:div>
        <w:div w:id="1643150855">
          <w:marLeft w:val="0"/>
          <w:marRight w:val="0"/>
          <w:marTop w:val="0"/>
          <w:marBottom w:val="0"/>
          <w:divBdr>
            <w:top w:val="none" w:sz="0" w:space="0" w:color="auto"/>
            <w:left w:val="none" w:sz="0" w:space="0" w:color="auto"/>
            <w:bottom w:val="none" w:sz="0" w:space="0" w:color="auto"/>
            <w:right w:val="none" w:sz="0" w:space="0" w:color="auto"/>
          </w:divBdr>
        </w:div>
        <w:div w:id="229120992">
          <w:marLeft w:val="0"/>
          <w:marRight w:val="0"/>
          <w:marTop w:val="0"/>
          <w:marBottom w:val="0"/>
          <w:divBdr>
            <w:top w:val="none" w:sz="0" w:space="0" w:color="auto"/>
            <w:left w:val="none" w:sz="0" w:space="0" w:color="auto"/>
            <w:bottom w:val="none" w:sz="0" w:space="0" w:color="auto"/>
            <w:right w:val="none" w:sz="0" w:space="0" w:color="auto"/>
          </w:divBdr>
        </w:div>
        <w:div w:id="1789742485">
          <w:marLeft w:val="0"/>
          <w:marRight w:val="0"/>
          <w:marTop w:val="0"/>
          <w:marBottom w:val="0"/>
          <w:divBdr>
            <w:top w:val="none" w:sz="0" w:space="0" w:color="auto"/>
            <w:left w:val="none" w:sz="0" w:space="0" w:color="auto"/>
            <w:bottom w:val="none" w:sz="0" w:space="0" w:color="auto"/>
            <w:right w:val="none" w:sz="0" w:space="0" w:color="auto"/>
          </w:divBdr>
        </w:div>
        <w:div w:id="1915509278">
          <w:marLeft w:val="0"/>
          <w:marRight w:val="0"/>
          <w:marTop w:val="0"/>
          <w:marBottom w:val="0"/>
          <w:divBdr>
            <w:top w:val="none" w:sz="0" w:space="0" w:color="auto"/>
            <w:left w:val="none" w:sz="0" w:space="0" w:color="auto"/>
            <w:bottom w:val="none" w:sz="0" w:space="0" w:color="auto"/>
            <w:right w:val="none" w:sz="0" w:space="0" w:color="auto"/>
          </w:divBdr>
        </w:div>
        <w:div w:id="1366640945">
          <w:marLeft w:val="0"/>
          <w:marRight w:val="0"/>
          <w:marTop w:val="0"/>
          <w:marBottom w:val="0"/>
          <w:divBdr>
            <w:top w:val="none" w:sz="0" w:space="0" w:color="auto"/>
            <w:left w:val="none" w:sz="0" w:space="0" w:color="auto"/>
            <w:bottom w:val="none" w:sz="0" w:space="0" w:color="auto"/>
            <w:right w:val="none" w:sz="0" w:space="0" w:color="auto"/>
          </w:divBdr>
        </w:div>
        <w:div w:id="128013027">
          <w:marLeft w:val="0"/>
          <w:marRight w:val="0"/>
          <w:marTop w:val="0"/>
          <w:marBottom w:val="0"/>
          <w:divBdr>
            <w:top w:val="none" w:sz="0" w:space="0" w:color="auto"/>
            <w:left w:val="none" w:sz="0" w:space="0" w:color="auto"/>
            <w:bottom w:val="none" w:sz="0" w:space="0" w:color="auto"/>
            <w:right w:val="none" w:sz="0" w:space="0" w:color="auto"/>
          </w:divBdr>
        </w:div>
        <w:div w:id="2099861564">
          <w:marLeft w:val="0"/>
          <w:marRight w:val="0"/>
          <w:marTop w:val="0"/>
          <w:marBottom w:val="0"/>
          <w:divBdr>
            <w:top w:val="none" w:sz="0" w:space="0" w:color="auto"/>
            <w:left w:val="none" w:sz="0" w:space="0" w:color="auto"/>
            <w:bottom w:val="none" w:sz="0" w:space="0" w:color="auto"/>
            <w:right w:val="none" w:sz="0" w:space="0" w:color="auto"/>
          </w:divBdr>
        </w:div>
        <w:div w:id="253561285">
          <w:marLeft w:val="0"/>
          <w:marRight w:val="0"/>
          <w:marTop w:val="0"/>
          <w:marBottom w:val="0"/>
          <w:divBdr>
            <w:top w:val="none" w:sz="0" w:space="0" w:color="auto"/>
            <w:left w:val="none" w:sz="0" w:space="0" w:color="auto"/>
            <w:bottom w:val="none" w:sz="0" w:space="0" w:color="auto"/>
            <w:right w:val="none" w:sz="0" w:space="0" w:color="auto"/>
          </w:divBdr>
        </w:div>
        <w:div w:id="1300575117">
          <w:marLeft w:val="0"/>
          <w:marRight w:val="0"/>
          <w:marTop w:val="0"/>
          <w:marBottom w:val="0"/>
          <w:divBdr>
            <w:top w:val="none" w:sz="0" w:space="0" w:color="auto"/>
            <w:left w:val="none" w:sz="0" w:space="0" w:color="auto"/>
            <w:bottom w:val="none" w:sz="0" w:space="0" w:color="auto"/>
            <w:right w:val="none" w:sz="0" w:space="0" w:color="auto"/>
          </w:divBdr>
        </w:div>
        <w:div w:id="1009679776">
          <w:marLeft w:val="0"/>
          <w:marRight w:val="0"/>
          <w:marTop w:val="0"/>
          <w:marBottom w:val="0"/>
          <w:divBdr>
            <w:top w:val="none" w:sz="0" w:space="0" w:color="auto"/>
            <w:left w:val="none" w:sz="0" w:space="0" w:color="auto"/>
            <w:bottom w:val="none" w:sz="0" w:space="0" w:color="auto"/>
            <w:right w:val="none" w:sz="0" w:space="0" w:color="auto"/>
          </w:divBdr>
        </w:div>
      </w:divsChild>
    </w:div>
    <w:div w:id="504710304">
      <w:bodyDiv w:val="1"/>
      <w:marLeft w:val="0"/>
      <w:marRight w:val="0"/>
      <w:marTop w:val="0"/>
      <w:marBottom w:val="0"/>
      <w:divBdr>
        <w:top w:val="none" w:sz="0" w:space="0" w:color="auto"/>
        <w:left w:val="none" w:sz="0" w:space="0" w:color="auto"/>
        <w:bottom w:val="none" w:sz="0" w:space="0" w:color="auto"/>
        <w:right w:val="none" w:sz="0" w:space="0" w:color="auto"/>
      </w:divBdr>
      <w:divsChild>
        <w:div w:id="351225051">
          <w:marLeft w:val="0"/>
          <w:marRight w:val="0"/>
          <w:marTop w:val="0"/>
          <w:marBottom w:val="0"/>
          <w:divBdr>
            <w:top w:val="none" w:sz="0" w:space="0" w:color="auto"/>
            <w:left w:val="none" w:sz="0" w:space="0" w:color="auto"/>
            <w:bottom w:val="none" w:sz="0" w:space="0" w:color="auto"/>
            <w:right w:val="none" w:sz="0" w:space="0" w:color="auto"/>
          </w:divBdr>
        </w:div>
      </w:divsChild>
    </w:div>
    <w:div w:id="530580069">
      <w:bodyDiv w:val="1"/>
      <w:marLeft w:val="0"/>
      <w:marRight w:val="0"/>
      <w:marTop w:val="0"/>
      <w:marBottom w:val="0"/>
      <w:divBdr>
        <w:top w:val="none" w:sz="0" w:space="0" w:color="auto"/>
        <w:left w:val="none" w:sz="0" w:space="0" w:color="auto"/>
        <w:bottom w:val="none" w:sz="0" w:space="0" w:color="auto"/>
        <w:right w:val="none" w:sz="0" w:space="0" w:color="auto"/>
      </w:divBdr>
      <w:divsChild>
        <w:div w:id="231239851">
          <w:marLeft w:val="0"/>
          <w:marRight w:val="0"/>
          <w:marTop w:val="0"/>
          <w:marBottom w:val="0"/>
          <w:divBdr>
            <w:top w:val="none" w:sz="0" w:space="0" w:color="auto"/>
            <w:left w:val="none" w:sz="0" w:space="0" w:color="auto"/>
            <w:bottom w:val="none" w:sz="0" w:space="0" w:color="auto"/>
            <w:right w:val="none" w:sz="0" w:space="0" w:color="auto"/>
          </w:divBdr>
        </w:div>
        <w:div w:id="1938950948">
          <w:marLeft w:val="0"/>
          <w:marRight w:val="0"/>
          <w:marTop w:val="0"/>
          <w:marBottom w:val="0"/>
          <w:divBdr>
            <w:top w:val="none" w:sz="0" w:space="0" w:color="auto"/>
            <w:left w:val="none" w:sz="0" w:space="0" w:color="auto"/>
            <w:bottom w:val="none" w:sz="0" w:space="0" w:color="auto"/>
            <w:right w:val="none" w:sz="0" w:space="0" w:color="auto"/>
          </w:divBdr>
        </w:div>
        <w:div w:id="1899852477">
          <w:marLeft w:val="0"/>
          <w:marRight w:val="0"/>
          <w:marTop w:val="0"/>
          <w:marBottom w:val="0"/>
          <w:divBdr>
            <w:top w:val="none" w:sz="0" w:space="0" w:color="auto"/>
            <w:left w:val="none" w:sz="0" w:space="0" w:color="auto"/>
            <w:bottom w:val="none" w:sz="0" w:space="0" w:color="auto"/>
            <w:right w:val="none" w:sz="0" w:space="0" w:color="auto"/>
          </w:divBdr>
        </w:div>
        <w:div w:id="1966234177">
          <w:marLeft w:val="0"/>
          <w:marRight w:val="0"/>
          <w:marTop w:val="0"/>
          <w:marBottom w:val="0"/>
          <w:divBdr>
            <w:top w:val="none" w:sz="0" w:space="0" w:color="auto"/>
            <w:left w:val="none" w:sz="0" w:space="0" w:color="auto"/>
            <w:bottom w:val="none" w:sz="0" w:space="0" w:color="auto"/>
            <w:right w:val="none" w:sz="0" w:space="0" w:color="auto"/>
          </w:divBdr>
        </w:div>
        <w:div w:id="127013383">
          <w:marLeft w:val="0"/>
          <w:marRight w:val="0"/>
          <w:marTop w:val="0"/>
          <w:marBottom w:val="0"/>
          <w:divBdr>
            <w:top w:val="none" w:sz="0" w:space="0" w:color="auto"/>
            <w:left w:val="none" w:sz="0" w:space="0" w:color="auto"/>
            <w:bottom w:val="none" w:sz="0" w:space="0" w:color="auto"/>
            <w:right w:val="none" w:sz="0" w:space="0" w:color="auto"/>
          </w:divBdr>
        </w:div>
        <w:div w:id="902183020">
          <w:marLeft w:val="0"/>
          <w:marRight w:val="0"/>
          <w:marTop w:val="0"/>
          <w:marBottom w:val="0"/>
          <w:divBdr>
            <w:top w:val="none" w:sz="0" w:space="0" w:color="auto"/>
            <w:left w:val="none" w:sz="0" w:space="0" w:color="auto"/>
            <w:bottom w:val="none" w:sz="0" w:space="0" w:color="auto"/>
            <w:right w:val="none" w:sz="0" w:space="0" w:color="auto"/>
          </w:divBdr>
        </w:div>
        <w:div w:id="812261074">
          <w:marLeft w:val="0"/>
          <w:marRight w:val="0"/>
          <w:marTop w:val="0"/>
          <w:marBottom w:val="0"/>
          <w:divBdr>
            <w:top w:val="none" w:sz="0" w:space="0" w:color="auto"/>
            <w:left w:val="none" w:sz="0" w:space="0" w:color="auto"/>
            <w:bottom w:val="none" w:sz="0" w:space="0" w:color="auto"/>
            <w:right w:val="none" w:sz="0" w:space="0" w:color="auto"/>
          </w:divBdr>
        </w:div>
        <w:div w:id="2017340907">
          <w:marLeft w:val="0"/>
          <w:marRight w:val="0"/>
          <w:marTop w:val="0"/>
          <w:marBottom w:val="0"/>
          <w:divBdr>
            <w:top w:val="none" w:sz="0" w:space="0" w:color="auto"/>
            <w:left w:val="none" w:sz="0" w:space="0" w:color="auto"/>
            <w:bottom w:val="none" w:sz="0" w:space="0" w:color="auto"/>
            <w:right w:val="none" w:sz="0" w:space="0" w:color="auto"/>
          </w:divBdr>
        </w:div>
      </w:divsChild>
    </w:div>
    <w:div w:id="565147660">
      <w:bodyDiv w:val="1"/>
      <w:marLeft w:val="0"/>
      <w:marRight w:val="0"/>
      <w:marTop w:val="0"/>
      <w:marBottom w:val="0"/>
      <w:divBdr>
        <w:top w:val="none" w:sz="0" w:space="0" w:color="auto"/>
        <w:left w:val="none" w:sz="0" w:space="0" w:color="auto"/>
        <w:bottom w:val="none" w:sz="0" w:space="0" w:color="auto"/>
        <w:right w:val="none" w:sz="0" w:space="0" w:color="auto"/>
      </w:divBdr>
    </w:div>
    <w:div w:id="1081559752">
      <w:bodyDiv w:val="1"/>
      <w:marLeft w:val="0"/>
      <w:marRight w:val="0"/>
      <w:marTop w:val="0"/>
      <w:marBottom w:val="0"/>
      <w:divBdr>
        <w:top w:val="none" w:sz="0" w:space="0" w:color="auto"/>
        <w:left w:val="none" w:sz="0" w:space="0" w:color="auto"/>
        <w:bottom w:val="none" w:sz="0" w:space="0" w:color="auto"/>
        <w:right w:val="none" w:sz="0" w:space="0" w:color="auto"/>
      </w:divBdr>
    </w:div>
    <w:div w:id="1343897854">
      <w:bodyDiv w:val="1"/>
      <w:marLeft w:val="0"/>
      <w:marRight w:val="0"/>
      <w:marTop w:val="0"/>
      <w:marBottom w:val="0"/>
      <w:divBdr>
        <w:top w:val="none" w:sz="0" w:space="0" w:color="auto"/>
        <w:left w:val="none" w:sz="0" w:space="0" w:color="auto"/>
        <w:bottom w:val="none" w:sz="0" w:space="0" w:color="auto"/>
        <w:right w:val="none" w:sz="0" w:space="0" w:color="auto"/>
      </w:divBdr>
      <w:divsChild>
        <w:div w:id="1560627785">
          <w:marLeft w:val="0"/>
          <w:marRight w:val="0"/>
          <w:marTop w:val="0"/>
          <w:marBottom w:val="0"/>
          <w:divBdr>
            <w:top w:val="none" w:sz="0" w:space="0" w:color="auto"/>
            <w:left w:val="none" w:sz="0" w:space="0" w:color="auto"/>
            <w:bottom w:val="none" w:sz="0" w:space="0" w:color="auto"/>
            <w:right w:val="none" w:sz="0" w:space="0" w:color="auto"/>
          </w:divBdr>
        </w:div>
        <w:div w:id="59134881">
          <w:marLeft w:val="0"/>
          <w:marRight w:val="0"/>
          <w:marTop w:val="0"/>
          <w:marBottom w:val="0"/>
          <w:divBdr>
            <w:top w:val="none" w:sz="0" w:space="0" w:color="auto"/>
            <w:left w:val="none" w:sz="0" w:space="0" w:color="auto"/>
            <w:bottom w:val="none" w:sz="0" w:space="0" w:color="auto"/>
            <w:right w:val="none" w:sz="0" w:space="0" w:color="auto"/>
          </w:divBdr>
        </w:div>
        <w:div w:id="1613856079">
          <w:marLeft w:val="0"/>
          <w:marRight w:val="0"/>
          <w:marTop w:val="0"/>
          <w:marBottom w:val="0"/>
          <w:divBdr>
            <w:top w:val="none" w:sz="0" w:space="0" w:color="auto"/>
            <w:left w:val="none" w:sz="0" w:space="0" w:color="auto"/>
            <w:bottom w:val="none" w:sz="0" w:space="0" w:color="auto"/>
            <w:right w:val="none" w:sz="0" w:space="0" w:color="auto"/>
          </w:divBdr>
        </w:div>
        <w:div w:id="2021739825">
          <w:marLeft w:val="0"/>
          <w:marRight w:val="0"/>
          <w:marTop w:val="0"/>
          <w:marBottom w:val="0"/>
          <w:divBdr>
            <w:top w:val="none" w:sz="0" w:space="0" w:color="auto"/>
            <w:left w:val="none" w:sz="0" w:space="0" w:color="auto"/>
            <w:bottom w:val="none" w:sz="0" w:space="0" w:color="auto"/>
            <w:right w:val="none" w:sz="0" w:space="0" w:color="auto"/>
          </w:divBdr>
        </w:div>
        <w:div w:id="1867324349">
          <w:marLeft w:val="0"/>
          <w:marRight w:val="0"/>
          <w:marTop w:val="0"/>
          <w:marBottom w:val="0"/>
          <w:divBdr>
            <w:top w:val="none" w:sz="0" w:space="0" w:color="auto"/>
            <w:left w:val="none" w:sz="0" w:space="0" w:color="auto"/>
            <w:bottom w:val="none" w:sz="0" w:space="0" w:color="auto"/>
            <w:right w:val="none" w:sz="0" w:space="0" w:color="auto"/>
          </w:divBdr>
        </w:div>
        <w:div w:id="665982355">
          <w:marLeft w:val="0"/>
          <w:marRight w:val="0"/>
          <w:marTop w:val="0"/>
          <w:marBottom w:val="0"/>
          <w:divBdr>
            <w:top w:val="none" w:sz="0" w:space="0" w:color="auto"/>
            <w:left w:val="none" w:sz="0" w:space="0" w:color="auto"/>
            <w:bottom w:val="none" w:sz="0" w:space="0" w:color="auto"/>
            <w:right w:val="none" w:sz="0" w:space="0" w:color="auto"/>
          </w:divBdr>
        </w:div>
        <w:div w:id="1066874637">
          <w:marLeft w:val="0"/>
          <w:marRight w:val="0"/>
          <w:marTop w:val="0"/>
          <w:marBottom w:val="0"/>
          <w:divBdr>
            <w:top w:val="none" w:sz="0" w:space="0" w:color="auto"/>
            <w:left w:val="none" w:sz="0" w:space="0" w:color="auto"/>
            <w:bottom w:val="none" w:sz="0" w:space="0" w:color="auto"/>
            <w:right w:val="none" w:sz="0" w:space="0" w:color="auto"/>
          </w:divBdr>
        </w:div>
        <w:div w:id="331186067">
          <w:marLeft w:val="0"/>
          <w:marRight w:val="0"/>
          <w:marTop w:val="0"/>
          <w:marBottom w:val="0"/>
          <w:divBdr>
            <w:top w:val="none" w:sz="0" w:space="0" w:color="auto"/>
            <w:left w:val="none" w:sz="0" w:space="0" w:color="auto"/>
            <w:bottom w:val="none" w:sz="0" w:space="0" w:color="auto"/>
            <w:right w:val="none" w:sz="0" w:space="0" w:color="auto"/>
          </w:divBdr>
        </w:div>
        <w:div w:id="1368289310">
          <w:marLeft w:val="0"/>
          <w:marRight w:val="0"/>
          <w:marTop w:val="0"/>
          <w:marBottom w:val="0"/>
          <w:divBdr>
            <w:top w:val="none" w:sz="0" w:space="0" w:color="auto"/>
            <w:left w:val="none" w:sz="0" w:space="0" w:color="auto"/>
            <w:bottom w:val="none" w:sz="0" w:space="0" w:color="auto"/>
            <w:right w:val="none" w:sz="0" w:space="0" w:color="auto"/>
          </w:divBdr>
        </w:div>
        <w:div w:id="1413313309">
          <w:marLeft w:val="0"/>
          <w:marRight w:val="0"/>
          <w:marTop w:val="0"/>
          <w:marBottom w:val="0"/>
          <w:divBdr>
            <w:top w:val="none" w:sz="0" w:space="0" w:color="auto"/>
            <w:left w:val="none" w:sz="0" w:space="0" w:color="auto"/>
            <w:bottom w:val="none" w:sz="0" w:space="0" w:color="auto"/>
            <w:right w:val="none" w:sz="0" w:space="0" w:color="auto"/>
          </w:divBdr>
        </w:div>
      </w:divsChild>
    </w:div>
    <w:div w:id="1353070284">
      <w:bodyDiv w:val="1"/>
      <w:marLeft w:val="0"/>
      <w:marRight w:val="0"/>
      <w:marTop w:val="0"/>
      <w:marBottom w:val="0"/>
      <w:divBdr>
        <w:top w:val="none" w:sz="0" w:space="0" w:color="auto"/>
        <w:left w:val="none" w:sz="0" w:space="0" w:color="auto"/>
        <w:bottom w:val="none" w:sz="0" w:space="0" w:color="auto"/>
        <w:right w:val="none" w:sz="0" w:space="0" w:color="auto"/>
      </w:divBdr>
    </w:div>
    <w:div w:id="1444031238">
      <w:bodyDiv w:val="1"/>
      <w:marLeft w:val="0"/>
      <w:marRight w:val="0"/>
      <w:marTop w:val="0"/>
      <w:marBottom w:val="0"/>
      <w:divBdr>
        <w:top w:val="none" w:sz="0" w:space="0" w:color="auto"/>
        <w:left w:val="none" w:sz="0" w:space="0" w:color="auto"/>
        <w:bottom w:val="none" w:sz="0" w:space="0" w:color="auto"/>
        <w:right w:val="none" w:sz="0" w:space="0" w:color="auto"/>
      </w:divBdr>
    </w:div>
    <w:div w:id="1693799925">
      <w:bodyDiv w:val="1"/>
      <w:marLeft w:val="0"/>
      <w:marRight w:val="0"/>
      <w:marTop w:val="0"/>
      <w:marBottom w:val="0"/>
      <w:divBdr>
        <w:top w:val="none" w:sz="0" w:space="0" w:color="auto"/>
        <w:left w:val="none" w:sz="0" w:space="0" w:color="auto"/>
        <w:bottom w:val="none" w:sz="0" w:space="0" w:color="auto"/>
        <w:right w:val="none" w:sz="0" w:space="0" w:color="auto"/>
      </w:divBdr>
      <w:divsChild>
        <w:div w:id="1377658247">
          <w:marLeft w:val="0"/>
          <w:marRight w:val="0"/>
          <w:marTop w:val="0"/>
          <w:marBottom w:val="0"/>
          <w:divBdr>
            <w:top w:val="none" w:sz="0" w:space="0" w:color="auto"/>
            <w:left w:val="none" w:sz="0" w:space="0" w:color="auto"/>
            <w:bottom w:val="none" w:sz="0" w:space="0" w:color="auto"/>
            <w:right w:val="none" w:sz="0" w:space="0" w:color="auto"/>
          </w:divBdr>
        </w:div>
        <w:div w:id="60637548">
          <w:marLeft w:val="0"/>
          <w:marRight w:val="0"/>
          <w:marTop w:val="0"/>
          <w:marBottom w:val="0"/>
          <w:divBdr>
            <w:top w:val="none" w:sz="0" w:space="0" w:color="auto"/>
            <w:left w:val="none" w:sz="0" w:space="0" w:color="auto"/>
            <w:bottom w:val="none" w:sz="0" w:space="0" w:color="auto"/>
            <w:right w:val="none" w:sz="0" w:space="0" w:color="auto"/>
          </w:divBdr>
        </w:div>
        <w:div w:id="2038264468">
          <w:marLeft w:val="0"/>
          <w:marRight w:val="0"/>
          <w:marTop w:val="0"/>
          <w:marBottom w:val="0"/>
          <w:divBdr>
            <w:top w:val="none" w:sz="0" w:space="0" w:color="auto"/>
            <w:left w:val="none" w:sz="0" w:space="0" w:color="auto"/>
            <w:bottom w:val="none" w:sz="0" w:space="0" w:color="auto"/>
            <w:right w:val="none" w:sz="0" w:space="0" w:color="auto"/>
          </w:divBdr>
        </w:div>
        <w:div w:id="1392925179">
          <w:marLeft w:val="0"/>
          <w:marRight w:val="0"/>
          <w:marTop w:val="0"/>
          <w:marBottom w:val="0"/>
          <w:divBdr>
            <w:top w:val="none" w:sz="0" w:space="0" w:color="auto"/>
            <w:left w:val="none" w:sz="0" w:space="0" w:color="auto"/>
            <w:bottom w:val="none" w:sz="0" w:space="0" w:color="auto"/>
            <w:right w:val="none" w:sz="0" w:space="0" w:color="auto"/>
          </w:divBdr>
        </w:div>
        <w:div w:id="410859493">
          <w:marLeft w:val="0"/>
          <w:marRight w:val="0"/>
          <w:marTop w:val="0"/>
          <w:marBottom w:val="0"/>
          <w:divBdr>
            <w:top w:val="none" w:sz="0" w:space="0" w:color="auto"/>
            <w:left w:val="none" w:sz="0" w:space="0" w:color="auto"/>
            <w:bottom w:val="none" w:sz="0" w:space="0" w:color="auto"/>
            <w:right w:val="none" w:sz="0" w:space="0" w:color="auto"/>
          </w:divBdr>
        </w:div>
        <w:div w:id="1752190793">
          <w:marLeft w:val="0"/>
          <w:marRight w:val="0"/>
          <w:marTop w:val="0"/>
          <w:marBottom w:val="0"/>
          <w:divBdr>
            <w:top w:val="none" w:sz="0" w:space="0" w:color="auto"/>
            <w:left w:val="none" w:sz="0" w:space="0" w:color="auto"/>
            <w:bottom w:val="none" w:sz="0" w:space="0" w:color="auto"/>
            <w:right w:val="none" w:sz="0" w:space="0" w:color="auto"/>
          </w:divBdr>
        </w:div>
        <w:div w:id="1361200543">
          <w:marLeft w:val="0"/>
          <w:marRight w:val="0"/>
          <w:marTop w:val="0"/>
          <w:marBottom w:val="0"/>
          <w:divBdr>
            <w:top w:val="none" w:sz="0" w:space="0" w:color="auto"/>
            <w:left w:val="none" w:sz="0" w:space="0" w:color="auto"/>
            <w:bottom w:val="none" w:sz="0" w:space="0" w:color="auto"/>
            <w:right w:val="none" w:sz="0" w:space="0" w:color="auto"/>
          </w:divBdr>
        </w:div>
        <w:div w:id="243757700">
          <w:marLeft w:val="0"/>
          <w:marRight w:val="0"/>
          <w:marTop w:val="0"/>
          <w:marBottom w:val="0"/>
          <w:divBdr>
            <w:top w:val="none" w:sz="0" w:space="0" w:color="auto"/>
            <w:left w:val="none" w:sz="0" w:space="0" w:color="auto"/>
            <w:bottom w:val="none" w:sz="0" w:space="0" w:color="auto"/>
            <w:right w:val="none" w:sz="0" w:space="0" w:color="auto"/>
          </w:divBdr>
        </w:div>
      </w:divsChild>
    </w:div>
    <w:div w:id="1699577110">
      <w:bodyDiv w:val="1"/>
      <w:marLeft w:val="0"/>
      <w:marRight w:val="0"/>
      <w:marTop w:val="0"/>
      <w:marBottom w:val="0"/>
      <w:divBdr>
        <w:top w:val="none" w:sz="0" w:space="0" w:color="auto"/>
        <w:left w:val="none" w:sz="0" w:space="0" w:color="auto"/>
        <w:bottom w:val="none" w:sz="0" w:space="0" w:color="auto"/>
        <w:right w:val="none" w:sz="0" w:space="0" w:color="auto"/>
      </w:divBdr>
      <w:divsChild>
        <w:div w:id="504367034">
          <w:marLeft w:val="0"/>
          <w:marRight w:val="0"/>
          <w:marTop w:val="0"/>
          <w:marBottom w:val="0"/>
          <w:divBdr>
            <w:top w:val="none" w:sz="0" w:space="0" w:color="auto"/>
            <w:left w:val="none" w:sz="0" w:space="0" w:color="auto"/>
            <w:bottom w:val="none" w:sz="0" w:space="0" w:color="auto"/>
            <w:right w:val="none" w:sz="0" w:space="0" w:color="auto"/>
          </w:divBdr>
        </w:div>
      </w:divsChild>
    </w:div>
    <w:div w:id="1915238291">
      <w:bodyDiv w:val="1"/>
      <w:marLeft w:val="0"/>
      <w:marRight w:val="0"/>
      <w:marTop w:val="0"/>
      <w:marBottom w:val="0"/>
      <w:divBdr>
        <w:top w:val="none" w:sz="0" w:space="0" w:color="auto"/>
        <w:left w:val="none" w:sz="0" w:space="0" w:color="auto"/>
        <w:bottom w:val="none" w:sz="0" w:space="0" w:color="auto"/>
        <w:right w:val="none" w:sz="0" w:space="0" w:color="auto"/>
      </w:divBdr>
      <w:divsChild>
        <w:div w:id="154149451">
          <w:marLeft w:val="0"/>
          <w:marRight w:val="0"/>
          <w:marTop w:val="0"/>
          <w:marBottom w:val="0"/>
          <w:divBdr>
            <w:top w:val="none" w:sz="0" w:space="0" w:color="auto"/>
            <w:left w:val="none" w:sz="0" w:space="0" w:color="auto"/>
            <w:bottom w:val="none" w:sz="0" w:space="0" w:color="auto"/>
            <w:right w:val="none" w:sz="0" w:space="0" w:color="auto"/>
          </w:divBdr>
        </w:div>
        <w:div w:id="634875152">
          <w:marLeft w:val="0"/>
          <w:marRight w:val="0"/>
          <w:marTop w:val="0"/>
          <w:marBottom w:val="0"/>
          <w:divBdr>
            <w:top w:val="none" w:sz="0" w:space="0" w:color="auto"/>
            <w:left w:val="none" w:sz="0" w:space="0" w:color="auto"/>
            <w:bottom w:val="none" w:sz="0" w:space="0" w:color="auto"/>
            <w:right w:val="none" w:sz="0" w:space="0" w:color="auto"/>
          </w:divBdr>
        </w:div>
        <w:div w:id="576475389">
          <w:marLeft w:val="0"/>
          <w:marRight w:val="0"/>
          <w:marTop w:val="0"/>
          <w:marBottom w:val="0"/>
          <w:divBdr>
            <w:top w:val="none" w:sz="0" w:space="0" w:color="auto"/>
            <w:left w:val="none" w:sz="0" w:space="0" w:color="auto"/>
            <w:bottom w:val="none" w:sz="0" w:space="0" w:color="auto"/>
            <w:right w:val="none" w:sz="0" w:space="0" w:color="auto"/>
          </w:divBdr>
        </w:div>
        <w:div w:id="184559416">
          <w:marLeft w:val="0"/>
          <w:marRight w:val="0"/>
          <w:marTop w:val="0"/>
          <w:marBottom w:val="0"/>
          <w:divBdr>
            <w:top w:val="none" w:sz="0" w:space="0" w:color="auto"/>
            <w:left w:val="none" w:sz="0" w:space="0" w:color="auto"/>
            <w:bottom w:val="none" w:sz="0" w:space="0" w:color="auto"/>
            <w:right w:val="none" w:sz="0" w:space="0" w:color="auto"/>
          </w:divBdr>
        </w:div>
        <w:div w:id="346713186">
          <w:marLeft w:val="0"/>
          <w:marRight w:val="0"/>
          <w:marTop w:val="0"/>
          <w:marBottom w:val="0"/>
          <w:divBdr>
            <w:top w:val="none" w:sz="0" w:space="0" w:color="auto"/>
            <w:left w:val="none" w:sz="0" w:space="0" w:color="auto"/>
            <w:bottom w:val="none" w:sz="0" w:space="0" w:color="auto"/>
            <w:right w:val="none" w:sz="0" w:space="0" w:color="auto"/>
          </w:divBdr>
        </w:div>
        <w:div w:id="316963343">
          <w:marLeft w:val="0"/>
          <w:marRight w:val="0"/>
          <w:marTop w:val="0"/>
          <w:marBottom w:val="0"/>
          <w:divBdr>
            <w:top w:val="none" w:sz="0" w:space="0" w:color="auto"/>
            <w:left w:val="none" w:sz="0" w:space="0" w:color="auto"/>
            <w:bottom w:val="none" w:sz="0" w:space="0" w:color="auto"/>
            <w:right w:val="none" w:sz="0" w:space="0" w:color="auto"/>
          </w:divBdr>
        </w:div>
        <w:div w:id="1259681510">
          <w:marLeft w:val="0"/>
          <w:marRight w:val="0"/>
          <w:marTop w:val="0"/>
          <w:marBottom w:val="0"/>
          <w:divBdr>
            <w:top w:val="none" w:sz="0" w:space="0" w:color="auto"/>
            <w:left w:val="none" w:sz="0" w:space="0" w:color="auto"/>
            <w:bottom w:val="none" w:sz="0" w:space="0" w:color="auto"/>
            <w:right w:val="none" w:sz="0" w:space="0" w:color="auto"/>
          </w:divBdr>
        </w:div>
        <w:div w:id="452988200">
          <w:marLeft w:val="0"/>
          <w:marRight w:val="0"/>
          <w:marTop w:val="0"/>
          <w:marBottom w:val="0"/>
          <w:divBdr>
            <w:top w:val="none" w:sz="0" w:space="0" w:color="auto"/>
            <w:left w:val="none" w:sz="0" w:space="0" w:color="auto"/>
            <w:bottom w:val="none" w:sz="0" w:space="0" w:color="auto"/>
            <w:right w:val="none" w:sz="0" w:space="0" w:color="auto"/>
          </w:divBdr>
        </w:div>
        <w:div w:id="831070932">
          <w:marLeft w:val="0"/>
          <w:marRight w:val="0"/>
          <w:marTop w:val="0"/>
          <w:marBottom w:val="0"/>
          <w:divBdr>
            <w:top w:val="none" w:sz="0" w:space="0" w:color="auto"/>
            <w:left w:val="none" w:sz="0" w:space="0" w:color="auto"/>
            <w:bottom w:val="none" w:sz="0" w:space="0" w:color="auto"/>
            <w:right w:val="none" w:sz="0" w:space="0" w:color="auto"/>
          </w:divBdr>
        </w:div>
        <w:div w:id="725373946">
          <w:marLeft w:val="0"/>
          <w:marRight w:val="0"/>
          <w:marTop w:val="0"/>
          <w:marBottom w:val="0"/>
          <w:divBdr>
            <w:top w:val="none" w:sz="0" w:space="0" w:color="auto"/>
            <w:left w:val="none" w:sz="0" w:space="0" w:color="auto"/>
            <w:bottom w:val="none" w:sz="0" w:space="0" w:color="auto"/>
            <w:right w:val="none" w:sz="0" w:space="0" w:color="auto"/>
          </w:divBdr>
        </w:div>
        <w:div w:id="1003358478">
          <w:marLeft w:val="0"/>
          <w:marRight w:val="0"/>
          <w:marTop w:val="0"/>
          <w:marBottom w:val="0"/>
          <w:divBdr>
            <w:top w:val="none" w:sz="0" w:space="0" w:color="auto"/>
            <w:left w:val="none" w:sz="0" w:space="0" w:color="auto"/>
            <w:bottom w:val="none" w:sz="0" w:space="0" w:color="auto"/>
            <w:right w:val="none" w:sz="0" w:space="0" w:color="auto"/>
          </w:divBdr>
        </w:div>
      </w:divsChild>
    </w:div>
    <w:div w:id="199453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4089</Words>
  <Characters>23311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2014-07-27T11:18:00Z</cp:lastPrinted>
  <dcterms:created xsi:type="dcterms:W3CDTF">2014-07-27T11:27:00Z</dcterms:created>
  <dcterms:modified xsi:type="dcterms:W3CDTF">2014-07-27T11:27:00Z</dcterms:modified>
</cp:coreProperties>
</file>